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72335" w14:textId="0554FF70" w:rsidR="00A75F17" w:rsidRPr="00240557" w:rsidRDefault="0099040B" w:rsidP="00A75F17">
      <w:pPr>
        <w:rPr>
          <w:rFonts w:ascii="Times New Roman" w:hAnsi="Times New Roman" w:cs="Times New Roman"/>
        </w:rPr>
      </w:pPr>
      <w:bookmarkStart w:id="0" w:name="_GoBack"/>
      <w:bookmarkEnd w:id="0"/>
      <w:r>
        <w:rPr>
          <w:noProof/>
          <w:lang w:eastAsia="fr-FR"/>
        </w:rPr>
        <w:drawing>
          <wp:inline distT="0" distB="0" distL="0" distR="0" wp14:anchorId="1A8F5226" wp14:editId="074F4144">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1D6E50DE" w14:textId="77777777" w:rsidR="00A75F17" w:rsidRPr="003C57EF" w:rsidRDefault="00A75F17" w:rsidP="00A75F17">
      <w:pPr>
        <w:rPr>
          <w:rFonts w:ascii="Times New Roman" w:hAnsi="Times New Roman" w:cs="Times New Roman"/>
        </w:rPr>
      </w:pPr>
    </w:p>
    <w:p w14:paraId="2C21195C" w14:textId="77777777" w:rsidR="00A75F17" w:rsidRPr="00594D5E" w:rsidDel="00160A5F" w:rsidRDefault="00A75F17" w:rsidP="00A75F17">
      <w:pPr>
        <w:jc w:val="center"/>
        <w:rPr>
          <w:rFonts w:ascii="Times New Roman" w:hAnsi="Times New Roman" w:cs="Times New Roman"/>
          <w:b/>
          <w:color w:val="003B8E"/>
          <w:sz w:val="32"/>
          <w:szCs w:val="32"/>
        </w:rPr>
      </w:pPr>
      <w:r w:rsidRPr="00594D5E" w:rsidDel="00160A5F">
        <w:rPr>
          <w:rFonts w:ascii="Times New Roman" w:hAnsi="Times New Roman" w:cs="Times New Roman"/>
          <w:b/>
          <w:color w:val="003B8E"/>
          <w:sz w:val="32"/>
          <w:szCs w:val="32"/>
        </w:rPr>
        <w:t>Guide méthodologique</w:t>
      </w:r>
    </w:p>
    <w:p w14:paraId="0CD6A78E" w14:textId="77777777" w:rsidR="00A75F17" w:rsidRPr="00F17E36" w:rsidRDefault="00A75F17" w:rsidP="00A75F17">
      <w:pPr>
        <w:jc w:val="center"/>
        <w:rPr>
          <w:rFonts w:ascii="Times New Roman" w:hAnsi="Times New Roman" w:cs="Times New Roman"/>
          <w:b/>
          <w:color w:val="003B8E"/>
          <w:sz w:val="32"/>
          <w:szCs w:val="32"/>
        </w:rPr>
      </w:pPr>
      <w:r w:rsidRPr="00F17E36">
        <w:rPr>
          <w:rFonts w:ascii="Times New Roman" w:hAnsi="Times New Roman" w:cs="Times New Roman"/>
          <w:b/>
          <w:color w:val="003B8E"/>
          <w:sz w:val="32"/>
          <w:szCs w:val="32"/>
        </w:rPr>
        <w:t xml:space="preserve">Modèles </w:t>
      </w:r>
      <w:r w:rsidRPr="00686C80" w:rsidDel="00160A5F">
        <w:rPr>
          <w:rFonts w:ascii="Times New Roman" w:hAnsi="Times New Roman" w:cs="Times New Roman"/>
          <w:b/>
          <w:color w:val="003B8E"/>
          <w:sz w:val="32"/>
          <w:szCs w:val="32"/>
        </w:rPr>
        <w:t xml:space="preserve">des </w:t>
      </w:r>
      <w:r w:rsidRPr="003A0EDC">
        <w:rPr>
          <w:rFonts w:ascii="Times New Roman" w:hAnsi="Times New Roman" w:cs="Times New Roman"/>
          <w:b/>
          <w:color w:val="003B8E"/>
          <w:sz w:val="32"/>
          <w:szCs w:val="32"/>
        </w:rPr>
        <w:t xml:space="preserve">états </w:t>
      </w:r>
      <w:r w:rsidRPr="00F17E36">
        <w:rPr>
          <w:rFonts w:ascii="Times New Roman" w:hAnsi="Times New Roman" w:cs="Times New Roman"/>
          <w:b/>
          <w:color w:val="003B8E"/>
          <w:sz w:val="32"/>
          <w:szCs w:val="32"/>
        </w:rPr>
        <w:t xml:space="preserve">« Résultat technique des opérations Vie » et « Résultat non technique » </w:t>
      </w:r>
      <w:r w:rsidR="0019489C">
        <w:rPr>
          <w:rFonts w:ascii="Times New Roman" w:hAnsi="Times New Roman" w:cs="Times New Roman"/>
          <w:b/>
          <w:color w:val="003B8E"/>
          <w:sz w:val="32"/>
          <w:szCs w:val="32"/>
        </w:rPr>
        <w:t>(RC</w:t>
      </w:r>
      <w:r w:rsidRPr="00F17E36">
        <w:rPr>
          <w:rFonts w:ascii="Times New Roman" w:hAnsi="Times New Roman" w:cs="Times New Roman"/>
          <w:b/>
          <w:color w:val="003B8E"/>
          <w:sz w:val="32"/>
          <w:szCs w:val="32"/>
        </w:rPr>
        <w:t>.03.01 et RC.03.03)</w:t>
      </w:r>
    </w:p>
    <w:p w14:paraId="21E6B0DA" w14:textId="77777777" w:rsidR="00A75F17" w:rsidRPr="00686C80" w:rsidRDefault="00A75F17" w:rsidP="00A75F17">
      <w:pPr>
        <w:pStyle w:val="Paragraphedeliste1"/>
        <w:spacing w:before="120" w:after="120"/>
        <w:ind w:left="0"/>
      </w:pPr>
    </w:p>
    <w:p w14:paraId="2A1B72DD" w14:textId="77777777" w:rsidR="00A75F17" w:rsidRPr="003A0EDC" w:rsidRDefault="00A75F17" w:rsidP="00A75F17">
      <w:pPr>
        <w:pStyle w:val="Paragraphedeliste1"/>
        <w:spacing w:before="120" w:after="120"/>
        <w:ind w:left="0"/>
      </w:pPr>
      <w:r w:rsidRPr="003A0EDC">
        <w:t>L'objectif de ces modèles d’états est de présenter :</w:t>
      </w:r>
    </w:p>
    <w:p w14:paraId="7A124FB0" w14:textId="77777777" w:rsidR="00A75F17" w:rsidRPr="00240557" w:rsidRDefault="00A75F17" w:rsidP="0052590E">
      <w:pPr>
        <w:pStyle w:val="Paragraphedeliste1"/>
        <w:numPr>
          <w:ilvl w:val="0"/>
          <w:numId w:val="38"/>
        </w:numPr>
        <w:spacing w:before="120" w:after="120"/>
      </w:pPr>
      <w:proofErr w:type="gramStart"/>
      <w:r w:rsidRPr="00240557">
        <w:t>la</w:t>
      </w:r>
      <w:proofErr w:type="gramEnd"/>
      <w:r w:rsidRPr="00240557">
        <w:t xml:space="preserve"> situation patrimoniale du fonds général et de chacun </w:t>
      </w:r>
      <w:r w:rsidRPr="002F0C9C">
        <w:t xml:space="preserve">des cantons légaux </w:t>
      </w:r>
      <w:r w:rsidRPr="00240557">
        <w:t>à la clôture de l’exercice sur lequel porte la remise prudentielle ;</w:t>
      </w:r>
    </w:p>
    <w:p w14:paraId="2B88171D" w14:textId="77777777" w:rsidR="00A75F17" w:rsidRPr="00594D5E" w:rsidRDefault="00A75F17" w:rsidP="0052590E">
      <w:pPr>
        <w:pStyle w:val="Paragraphedeliste1"/>
        <w:numPr>
          <w:ilvl w:val="0"/>
          <w:numId w:val="38"/>
        </w:numPr>
        <w:spacing w:before="120" w:after="120"/>
      </w:pPr>
      <w:proofErr w:type="gramStart"/>
      <w:r w:rsidRPr="003C57EF">
        <w:t>le</w:t>
      </w:r>
      <w:proofErr w:type="gramEnd"/>
      <w:r w:rsidRPr="003C57EF">
        <w:t xml:space="preserve"> compte de résultat technique des opérations d’assurance vie et le compte de résultat non technique, pour chacun des cant</w:t>
      </w:r>
      <w:r w:rsidR="00DB5791">
        <w:t>ons légaux de l’O</w:t>
      </w:r>
      <w:r w:rsidRPr="00594D5E">
        <w:t>RPS.</w:t>
      </w:r>
    </w:p>
    <w:p w14:paraId="1EEB76E6" w14:textId="77777777" w:rsidR="00A75F17" w:rsidRPr="00F17E36" w:rsidRDefault="00A75F17" w:rsidP="00A75F17">
      <w:pPr>
        <w:pStyle w:val="Paragraphedeliste1"/>
        <w:spacing w:before="120" w:after="120"/>
        <w:ind w:left="0"/>
      </w:pPr>
    </w:p>
    <w:p w14:paraId="4A3D1458" w14:textId="77777777" w:rsidR="00A75F17" w:rsidRPr="00686C80" w:rsidRDefault="00A75F17" w:rsidP="00A75F17">
      <w:pPr>
        <w:pStyle w:val="Paragraphedeliste1"/>
        <w:spacing w:before="120" w:after="120"/>
        <w:ind w:left="0"/>
      </w:pPr>
      <w:r w:rsidRPr="00686C80">
        <w:t>Ces modèles</w:t>
      </w:r>
      <w:r w:rsidR="00DB5791">
        <w:t xml:space="preserve"> d’états ne concernent que les O</w:t>
      </w:r>
      <w:r w:rsidRPr="00686C80">
        <w:t xml:space="preserve">RPS disposant de cantons légaux. </w:t>
      </w:r>
    </w:p>
    <w:p w14:paraId="2442560D" w14:textId="77777777" w:rsidR="00A75F17" w:rsidRPr="003A0EDC" w:rsidRDefault="00A75F17" w:rsidP="00A75F17">
      <w:pPr>
        <w:pStyle w:val="Paragraphedeliste1"/>
        <w:spacing w:before="120" w:after="120"/>
        <w:ind w:left="0"/>
      </w:pPr>
    </w:p>
    <w:p w14:paraId="1FEC01A6" w14:textId="77777777" w:rsidR="00A75F17" w:rsidRPr="00240557" w:rsidRDefault="00DB5791" w:rsidP="00A75F17">
      <w:pPr>
        <w:pStyle w:val="Paragraphedeliste1"/>
        <w:spacing w:before="120" w:after="120"/>
        <w:ind w:left="0"/>
      </w:pPr>
      <w:r>
        <w:t>L’O</w:t>
      </w:r>
      <w:r w:rsidR="00A75F17" w:rsidRPr="00240557">
        <w:t>RPS doit renseigner un modèle d’état « Bilan » (RCC.02.01), un modèle d’état « Résultat technique des opérations Vie » (RCC.03.01) et un modèle d’état « Résultat non technique (RCC.03.03) pour chaque canton légal dont il dispose ; il doit ainsi renseigner autant de modèles d’états « Canton » qu’il a de c</w:t>
      </w:r>
      <w:r>
        <w:t>antons légaux. Par ailleurs, l’O</w:t>
      </w:r>
      <w:r w:rsidR="00A75F17" w:rsidRPr="00240557">
        <w:t xml:space="preserve">RPS disposant de cantons légaux doit renseigner un modèle d’état « Bilan – Fonds </w:t>
      </w:r>
      <w:proofErr w:type="gramStart"/>
      <w:r w:rsidR="00A75F17" w:rsidRPr="00240557">
        <w:t>général»</w:t>
      </w:r>
      <w:proofErr w:type="gramEnd"/>
      <w:r w:rsidR="00A75F17" w:rsidRPr="00240557">
        <w:t xml:space="preserve"> (RCG.02.01).</w:t>
      </w:r>
    </w:p>
    <w:p w14:paraId="3C07F760" w14:textId="77777777" w:rsidR="00A75F17" w:rsidRPr="00240557" w:rsidRDefault="00A75F17" w:rsidP="00A75F17">
      <w:pPr>
        <w:pStyle w:val="Paragraphedeliste1"/>
        <w:spacing w:before="120" w:after="120"/>
        <w:ind w:left="0"/>
      </w:pPr>
    </w:p>
    <w:p w14:paraId="18A9EEF3" w14:textId="77777777" w:rsidR="00A75F17" w:rsidRPr="00240557" w:rsidDel="006236C5" w:rsidRDefault="00A75F17" w:rsidP="00A75F17">
      <w:pPr>
        <w:pStyle w:val="Paragraphedeliste1"/>
        <w:spacing w:before="120" w:after="120"/>
        <w:ind w:left="0"/>
      </w:pPr>
      <w:r w:rsidRPr="00240557" w:rsidDel="006236C5">
        <w:t xml:space="preserve">Le modèle d’état étant commun à tous les </w:t>
      </w:r>
      <w:r w:rsidRPr="00240557" w:rsidDel="00637819">
        <w:t>organismes</w:t>
      </w:r>
      <w:r w:rsidRPr="00240557" w:rsidDel="006236C5">
        <w:t> :</w:t>
      </w:r>
    </w:p>
    <w:p w14:paraId="4A40A848" w14:textId="77777777" w:rsidR="00A75F17" w:rsidRPr="00240557" w:rsidDel="006236C5" w:rsidRDefault="00A75F17" w:rsidP="00A75F17">
      <w:pPr>
        <w:pStyle w:val="Paragraphedeliste1"/>
        <w:spacing w:before="120" w:after="120"/>
        <w:ind w:left="0"/>
      </w:pPr>
      <w:r w:rsidRPr="00240557" w:rsidDel="006236C5">
        <w:t xml:space="preserve"> </w:t>
      </w:r>
    </w:p>
    <w:p w14:paraId="2D84C15A" w14:textId="77777777" w:rsidR="00A75F17" w:rsidRPr="00240557" w:rsidDel="006236C5" w:rsidRDefault="00A75F17" w:rsidP="0052590E">
      <w:pPr>
        <w:pStyle w:val="Paragraphedeliste1"/>
        <w:numPr>
          <w:ilvl w:val="0"/>
          <w:numId w:val="2"/>
        </w:numPr>
        <w:spacing w:before="120" w:after="120"/>
      </w:pPr>
      <w:proofErr w:type="gramStart"/>
      <w:r w:rsidRPr="00240557" w:rsidDel="006236C5">
        <w:t>des</w:t>
      </w:r>
      <w:proofErr w:type="gramEnd"/>
      <w:r w:rsidRPr="00240557" w:rsidDel="006236C5">
        <w:t xml:space="preserve"> différences de libellés de postes peuvent se présenter par rapport aux modèles d’états propres à certains </w:t>
      </w:r>
      <w:r w:rsidRPr="00240557" w:rsidDel="00637819">
        <w:t>organismes </w:t>
      </w:r>
      <w:r w:rsidRPr="00240557" w:rsidDel="006236C5">
        <w:t>;</w:t>
      </w:r>
    </w:p>
    <w:p w14:paraId="58FA6273" w14:textId="77777777" w:rsidR="00A75F17" w:rsidRPr="00240557" w:rsidDel="006236C5" w:rsidRDefault="00A75F17" w:rsidP="0052590E">
      <w:pPr>
        <w:pStyle w:val="Paragraphedeliste1"/>
        <w:numPr>
          <w:ilvl w:val="0"/>
          <w:numId w:val="2"/>
        </w:numPr>
        <w:spacing w:before="120" w:after="120"/>
      </w:pPr>
      <w:proofErr w:type="gramStart"/>
      <w:r w:rsidRPr="00240557" w:rsidDel="006236C5">
        <w:t>certains</w:t>
      </w:r>
      <w:proofErr w:type="gramEnd"/>
      <w:r w:rsidRPr="00240557" w:rsidDel="006236C5">
        <w:t xml:space="preserve"> postes sont spécifiques aux mutuelles et aux institutions de prévoyance.</w:t>
      </w:r>
    </w:p>
    <w:p w14:paraId="189FBDEE" w14:textId="77777777" w:rsidR="00A75F17" w:rsidRPr="00240557" w:rsidDel="006236C5" w:rsidRDefault="00A75F17" w:rsidP="00A75F17">
      <w:pPr>
        <w:pStyle w:val="Paragraphedeliste1"/>
        <w:spacing w:before="120" w:after="120"/>
        <w:ind w:left="0"/>
      </w:pPr>
    </w:p>
    <w:p w14:paraId="4346195F" w14:textId="77777777" w:rsidR="00A75F17" w:rsidRPr="00240557" w:rsidDel="006236C5" w:rsidRDefault="00A75F17" w:rsidP="00A75F17">
      <w:pPr>
        <w:pStyle w:val="Paragraphedeliste1"/>
        <w:spacing w:after="120"/>
        <w:ind w:left="0"/>
        <w:contextualSpacing w:val="0"/>
      </w:pPr>
      <w:r w:rsidRPr="00240557" w:rsidDel="006236C5">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w:t>
      </w:r>
      <w:proofErr w:type="gramStart"/>
      <w:r w:rsidRPr="00240557" w:rsidDel="006236C5">
        <w:t>exemple</w:t>
      </w:r>
      <w:proofErr w:type="gramEnd"/>
      <w:r w:rsidRPr="00240557" w:rsidDel="006236C5">
        <w:t xml:space="preserve">, une charge créditrice), doivent être précédés du signe « - ». </w:t>
      </w:r>
    </w:p>
    <w:p w14:paraId="7348170B" w14:textId="77777777" w:rsidR="00A75F17" w:rsidRPr="00240557" w:rsidDel="008B7D44" w:rsidRDefault="00A75F17" w:rsidP="00FD01CC">
      <w:pPr>
        <w:pStyle w:val="Paragraphedeliste1"/>
        <w:spacing w:before="120" w:after="120"/>
        <w:ind w:left="0"/>
      </w:pPr>
      <w:r w:rsidRPr="00240557" w:rsidDel="006236C5">
        <w:t>Pour les champs dont les valeurs peuvent être positives ou négatives selon la situation (par exemple, les variations des provisions, les profits et pertes provenant de la réalisation de placement) le signe à indiquer est précisé d</w:t>
      </w:r>
      <w:r w:rsidRPr="00240557">
        <w:t>ans les guides méthodologiques.</w:t>
      </w:r>
      <w:r w:rsidRPr="00240557" w:rsidDel="008B7D44">
        <w:t xml:space="preserve"> </w:t>
      </w:r>
    </w:p>
    <w:p w14:paraId="2FA8F06A" w14:textId="77777777" w:rsidR="00A75F17" w:rsidRPr="00FA70D3" w:rsidRDefault="00A75F17" w:rsidP="00A75F17">
      <w:pPr>
        <w:pageBreakBefore/>
        <w:rPr>
          <w:rFonts w:ascii="Times New Roman" w:hAnsi="Times New Roman" w:cs="Times New Roman"/>
        </w:rPr>
        <w:sectPr w:rsidR="00A75F17" w:rsidRPr="00FA70D3" w:rsidSect="00703BC3">
          <w:footerReference w:type="default" r:id="rId9"/>
          <w:pgSz w:w="11906" w:h="16838"/>
          <w:pgMar w:top="1417" w:right="1417" w:bottom="1417" w:left="1417" w:header="708" w:footer="720" w:gutter="0"/>
          <w:cols w:space="720"/>
          <w:docGrid w:linePitch="360"/>
        </w:sectPr>
      </w:pPr>
    </w:p>
    <w:p w14:paraId="7F1BF03D" w14:textId="77777777" w:rsidR="00A75F17" w:rsidRPr="00FA70D3" w:rsidRDefault="00A75F17" w:rsidP="001C09D2">
      <w:pPr>
        <w:pStyle w:val="Paragraphedeliste"/>
        <w:pageBreakBefore/>
        <w:numPr>
          <w:ilvl w:val="0"/>
          <w:numId w:val="36"/>
        </w:numPr>
        <w:suppressAutoHyphens w:val="0"/>
        <w:spacing w:before="120" w:after="120"/>
        <w:ind w:left="714" w:hanging="357"/>
        <w:jc w:val="both"/>
        <w:rPr>
          <w:rFonts w:ascii="Times New Roman" w:hAnsi="Times New Roman" w:cs="Times New Roman"/>
        </w:rPr>
      </w:pPr>
      <w:r w:rsidRPr="00240557">
        <w:rPr>
          <w:rFonts w:ascii="Times New Roman" w:hAnsi="Times New Roman" w:cs="Times New Roman"/>
          <w:b/>
        </w:rPr>
        <w:lastRenderedPageBreak/>
        <w:t>Compte de résultat vie par canton (RCC.03.01)</w:t>
      </w:r>
      <w:r w:rsidR="001C09D2" w:rsidRPr="00240557">
        <w:rPr>
          <w:rFonts w:ascii="Times New Roman" w:hAnsi="Times New Roman" w:cs="Times New Roman"/>
          <w:b/>
        </w:rPr>
        <w:t xml:space="preserve"> &amp; </w:t>
      </w:r>
      <w:r w:rsidRPr="00FA70D3">
        <w:rPr>
          <w:rFonts w:ascii="Times New Roman" w:hAnsi="Times New Roman" w:cs="Times New Roman"/>
          <w:b/>
        </w:rPr>
        <w:t>Compte de résultat non technique par canton (RCC.03.03)</w:t>
      </w:r>
    </w:p>
    <w:p w14:paraId="6DDC5D47" w14:textId="77777777" w:rsidR="00A75F17" w:rsidRPr="00240557" w:rsidRDefault="00A75F17" w:rsidP="00A75F17">
      <w:pPr>
        <w:spacing w:before="120" w:after="120" w:line="240" w:lineRule="auto"/>
        <w:contextualSpacing/>
        <w:jc w:val="both"/>
        <w:rPr>
          <w:rFonts w:ascii="Times New Roman" w:eastAsia="Times New Roman" w:hAnsi="Times New Roman" w:cs="Times New Roman"/>
          <w:szCs w:val="20"/>
          <w:lang w:eastAsia="fr-FR"/>
        </w:rPr>
      </w:pPr>
    </w:p>
    <w:p w14:paraId="39F35638" w14:textId="77777777" w:rsidR="00A75F17" w:rsidRPr="00240557" w:rsidRDefault="00A75F17" w:rsidP="00A75F17">
      <w:pPr>
        <w:spacing w:before="120" w:after="120" w:line="240" w:lineRule="auto"/>
        <w:contextualSpacing/>
        <w:jc w:val="both"/>
        <w:rPr>
          <w:rFonts w:ascii="Times New Roman" w:eastAsia="Times New Roman" w:hAnsi="Times New Roman" w:cs="Times New Roman"/>
          <w:szCs w:val="20"/>
          <w:lang w:eastAsia="fr-FR"/>
        </w:rPr>
      </w:pPr>
    </w:p>
    <w:p w14:paraId="473F6BB3" w14:textId="77777777" w:rsidR="00A75F17" w:rsidRPr="00594D5E" w:rsidRDefault="00A75F17" w:rsidP="00A75F17">
      <w:pPr>
        <w:spacing w:before="120" w:after="120" w:line="240" w:lineRule="auto"/>
        <w:contextualSpacing/>
        <w:jc w:val="both"/>
        <w:rPr>
          <w:rFonts w:ascii="Times New Roman" w:eastAsia="Times New Roman" w:hAnsi="Times New Roman" w:cs="Times New Roman"/>
          <w:szCs w:val="20"/>
          <w:lang w:eastAsia="fr-FR"/>
        </w:rPr>
      </w:pPr>
      <w:r w:rsidRPr="003C57EF">
        <w:rPr>
          <w:rFonts w:ascii="Times New Roman" w:eastAsia="Times New Roman" w:hAnsi="Times New Roman" w:cs="Times New Roman"/>
          <w:szCs w:val="20"/>
          <w:lang w:eastAsia="fr-FR"/>
        </w:rPr>
        <w:t>Les modèles d’états RCC.0</w:t>
      </w:r>
      <w:r w:rsidRPr="00594D5E">
        <w:rPr>
          <w:rFonts w:ascii="Times New Roman" w:eastAsia="Times New Roman" w:hAnsi="Times New Roman" w:cs="Times New Roman"/>
          <w:szCs w:val="20"/>
          <w:lang w:eastAsia="fr-FR"/>
        </w:rPr>
        <w:t xml:space="preserve">3.01 et RCC.03.03 présentent le résultat des opérations techniques Vie et le résultat non technique pour chaque canton légal. </w:t>
      </w:r>
    </w:p>
    <w:p w14:paraId="67138532" w14:textId="77777777" w:rsidR="00A75F17" w:rsidRPr="00240557" w:rsidRDefault="00A75F17" w:rsidP="00A75F17">
      <w:pPr>
        <w:pStyle w:val="Paragraphedeliste1"/>
        <w:spacing w:before="120" w:after="180"/>
        <w:ind w:left="0"/>
        <w:contextualSpacing w:val="0"/>
      </w:pPr>
      <w:r w:rsidRPr="00F17E36">
        <w:t>La structure de ces modèles d’états étant identique à celle des modèles d’états RC.03.01 et RC.03.03 (résultat technique des opér</w:t>
      </w:r>
      <w:r w:rsidRPr="00686C80">
        <w:t>ations Vi</w:t>
      </w:r>
      <w:r w:rsidR="00DB5791">
        <w:t>e et résultat non technique de l’O</w:t>
      </w:r>
      <w:r w:rsidRPr="00686C80">
        <w:t xml:space="preserve">RPS), il convient de se référer aux sous-sections relatives à </w:t>
      </w:r>
      <w:r w:rsidRPr="003A0EDC" w:rsidDel="00066025">
        <w:t xml:space="preserve">guides méthodologiques de </w:t>
      </w:r>
      <w:r w:rsidRPr="00240557">
        <w:t>ces modèles d’états pour obtenir les règles de raccordement des comptes aux lignes des modèles d’états.</w:t>
      </w:r>
    </w:p>
    <w:p w14:paraId="72E9C0D4" w14:textId="77777777" w:rsidR="00A75F17" w:rsidRPr="00240557" w:rsidRDefault="00A75F17" w:rsidP="00A75F17">
      <w:pPr>
        <w:pStyle w:val="Paragraphedeliste1"/>
        <w:spacing w:before="120" w:after="180"/>
        <w:ind w:left="0"/>
        <w:contextualSpacing w:val="0"/>
      </w:pPr>
      <w:r w:rsidRPr="00240557">
        <w:t>Les règles de raccordement figurant dans les guides méthodologiques font référence aux numéros des comptes et sous-comptes figurant dans le plan de</w:t>
      </w:r>
      <w:r w:rsidRPr="00240557" w:rsidDel="008B7D44">
        <w:t>s</w:t>
      </w:r>
      <w:r w:rsidRPr="00240557">
        <w:t xml:space="preserve"> comptes tel que défini dans le Règlement de l’ANC N°2015-11. Pour renseigner les modèles d’états RCC.03.01 et RCC.03.0</w:t>
      </w:r>
      <w:r w:rsidR="00DB5791">
        <w:t>3 pour chaque canton légal, l’O</w:t>
      </w:r>
      <w:r w:rsidRPr="00240557">
        <w:t xml:space="preserve">RPS doit utiliser les sous-comptes correspondants qu’il a créés dans son plan de comptes dans le cadre de la tenue d’une comptabilité auxiliaire d’affectation. </w:t>
      </w:r>
      <w:r w:rsidR="00BD0E95">
        <w:t xml:space="preserve"> </w:t>
      </w:r>
    </w:p>
    <w:p w14:paraId="0C9773EA" w14:textId="77777777" w:rsidR="00A75F17" w:rsidRPr="00FA70D3" w:rsidRDefault="00A75F17" w:rsidP="00F06BA8">
      <w:pPr>
        <w:rPr>
          <w:rFonts w:ascii="Times New Roman" w:hAnsi="Times New Roman" w:cs="Times New Roman"/>
          <w:b/>
        </w:rPr>
      </w:pPr>
    </w:p>
    <w:p w14:paraId="294684E4" w14:textId="77777777" w:rsidR="00A75F17" w:rsidRPr="00FA70D3" w:rsidRDefault="00A75F17" w:rsidP="00F06BA8">
      <w:pPr>
        <w:rPr>
          <w:rFonts w:ascii="Times New Roman" w:hAnsi="Times New Roman" w:cs="Times New Roman"/>
          <w:b/>
        </w:rPr>
      </w:pPr>
    </w:p>
    <w:p w14:paraId="1164F11A" w14:textId="77777777" w:rsidR="00A75F17" w:rsidRPr="00FA70D3" w:rsidRDefault="00A75F17" w:rsidP="00F06BA8">
      <w:pPr>
        <w:rPr>
          <w:rFonts w:ascii="Times New Roman" w:hAnsi="Times New Roman" w:cs="Times New Roman"/>
          <w:b/>
        </w:rPr>
      </w:pPr>
    </w:p>
    <w:p w14:paraId="688236DA" w14:textId="77777777" w:rsidR="00BB2782" w:rsidRPr="00FA70D3" w:rsidRDefault="00BB2782" w:rsidP="00F06BA8">
      <w:pPr>
        <w:rPr>
          <w:rFonts w:ascii="Times New Roman" w:hAnsi="Times New Roman" w:cs="Times New Roman"/>
          <w:b/>
        </w:rPr>
      </w:pPr>
    </w:p>
    <w:p w14:paraId="667F432D" w14:textId="77777777" w:rsidR="00BB2782" w:rsidRPr="00FA70D3" w:rsidRDefault="00BB2782" w:rsidP="00F06BA8">
      <w:pPr>
        <w:rPr>
          <w:rFonts w:ascii="Times New Roman" w:hAnsi="Times New Roman" w:cs="Times New Roman"/>
          <w:b/>
        </w:rPr>
      </w:pPr>
    </w:p>
    <w:p w14:paraId="3B410A76" w14:textId="77777777" w:rsidR="00BB2782" w:rsidRPr="00FA70D3" w:rsidRDefault="00BB2782" w:rsidP="00F06BA8">
      <w:pPr>
        <w:rPr>
          <w:rFonts w:ascii="Times New Roman" w:hAnsi="Times New Roman" w:cs="Times New Roman"/>
          <w:b/>
        </w:rPr>
      </w:pPr>
    </w:p>
    <w:p w14:paraId="493B2709" w14:textId="77777777" w:rsidR="00A75F17" w:rsidRPr="00FA70D3" w:rsidRDefault="00A75F17">
      <w:pPr>
        <w:suppressAutoHyphens w:val="0"/>
        <w:spacing w:after="0" w:line="240" w:lineRule="auto"/>
        <w:rPr>
          <w:rFonts w:ascii="Times New Roman" w:hAnsi="Times New Roman" w:cs="Times New Roman"/>
          <w:noProof/>
          <w:lang w:eastAsia="fr-FR"/>
        </w:rPr>
      </w:pPr>
      <w:r w:rsidRPr="00FA70D3">
        <w:rPr>
          <w:rFonts w:ascii="Times New Roman" w:hAnsi="Times New Roman" w:cs="Times New Roman"/>
          <w:noProof/>
          <w:lang w:eastAsia="fr-FR"/>
        </w:rPr>
        <w:br w:type="page"/>
      </w:r>
    </w:p>
    <w:p w14:paraId="7D5559C2" w14:textId="77777777" w:rsidR="00BB2782" w:rsidRPr="00FA70D3" w:rsidRDefault="00BB2782" w:rsidP="00F06BA8">
      <w:pPr>
        <w:rPr>
          <w:rFonts w:ascii="Times New Roman" w:hAnsi="Times New Roman" w:cs="Times New Roman"/>
          <w:b/>
        </w:rPr>
      </w:pPr>
      <w:r w:rsidRPr="00FA70D3">
        <w:rPr>
          <w:rFonts w:ascii="Times New Roman" w:hAnsi="Times New Roman" w:cs="Times New Roman"/>
          <w:noProof/>
          <w:lang w:eastAsia="fr-FR"/>
        </w:rPr>
        <w:lastRenderedPageBreak/>
        <w:drawing>
          <wp:inline distT="0" distB="0" distL="0" distR="0" wp14:anchorId="478C98AC" wp14:editId="77C9C909">
            <wp:extent cx="1129336" cy="1009015"/>
            <wp:effectExtent l="19050" t="0" r="0" b="0"/>
            <wp:docPr id="47"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10"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14:paraId="4E617158" w14:textId="77777777" w:rsidR="00703BC3" w:rsidRPr="00FA70D3" w:rsidDel="00261C4D" w:rsidRDefault="00703BC3" w:rsidP="00F06BA8">
      <w:pPr>
        <w:jc w:val="center"/>
        <w:rPr>
          <w:rFonts w:ascii="Times New Roman" w:hAnsi="Times New Roman" w:cs="Times New Roman"/>
          <w:b/>
          <w:color w:val="003B8E"/>
          <w:sz w:val="32"/>
          <w:szCs w:val="32"/>
        </w:rPr>
      </w:pPr>
      <w:r w:rsidRPr="00FA70D3" w:rsidDel="00261C4D">
        <w:rPr>
          <w:rFonts w:ascii="Times New Roman" w:hAnsi="Times New Roman" w:cs="Times New Roman"/>
          <w:b/>
          <w:color w:val="003B8E"/>
          <w:sz w:val="32"/>
          <w:szCs w:val="32"/>
        </w:rPr>
        <w:t>Guide méthodologique</w:t>
      </w:r>
    </w:p>
    <w:p w14:paraId="0B461F34" w14:textId="77777777" w:rsidR="00703BC3" w:rsidRPr="00FA70D3" w:rsidRDefault="00703BC3" w:rsidP="00F06BA8">
      <w:pPr>
        <w:jc w:val="center"/>
        <w:rPr>
          <w:rFonts w:ascii="Times New Roman" w:hAnsi="Times New Roman" w:cs="Times New Roman"/>
          <w:b/>
          <w:color w:val="003B8E"/>
          <w:sz w:val="32"/>
          <w:szCs w:val="32"/>
        </w:rPr>
      </w:pPr>
      <w:r w:rsidRPr="00FA70D3">
        <w:rPr>
          <w:rFonts w:ascii="Times New Roman" w:hAnsi="Times New Roman" w:cs="Times New Roman"/>
          <w:b/>
          <w:color w:val="003B8E"/>
          <w:sz w:val="32"/>
          <w:szCs w:val="32"/>
        </w:rPr>
        <w:t>Modèles d’états « Compte de résultat »</w:t>
      </w:r>
    </w:p>
    <w:p w14:paraId="1C27C664" w14:textId="77777777" w:rsidR="00703BC3" w:rsidRPr="00FA70D3" w:rsidRDefault="00703BC3" w:rsidP="00F06BA8">
      <w:pPr>
        <w:jc w:val="center"/>
        <w:rPr>
          <w:rFonts w:ascii="Times New Roman" w:hAnsi="Times New Roman" w:cs="Times New Roman"/>
          <w:b/>
          <w:color w:val="003B8E"/>
          <w:sz w:val="32"/>
          <w:szCs w:val="32"/>
        </w:rPr>
      </w:pPr>
      <w:r w:rsidRPr="00FA70D3">
        <w:rPr>
          <w:rFonts w:ascii="Times New Roman" w:hAnsi="Times New Roman" w:cs="Times New Roman"/>
          <w:b/>
          <w:color w:val="003B8E"/>
          <w:sz w:val="32"/>
          <w:szCs w:val="32"/>
        </w:rPr>
        <w:t>(RC.03.01</w:t>
      </w:r>
      <w:r w:rsidR="0058462A" w:rsidRPr="00FA70D3">
        <w:rPr>
          <w:rFonts w:ascii="Times New Roman" w:hAnsi="Times New Roman" w:cs="Times New Roman"/>
          <w:b/>
          <w:color w:val="003B8E"/>
          <w:sz w:val="32"/>
          <w:szCs w:val="32"/>
        </w:rPr>
        <w:t xml:space="preserve"> </w:t>
      </w:r>
      <w:r w:rsidRPr="00FA70D3">
        <w:rPr>
          <w:rFonts w:ascii="Times New Roman" w:hAnsi="Times New Roman" w:cs="Times New Roman"/>
          <w:b/>
          <w:color w:val="003B8E"/>
          <w:sz w:val="32"/>
          <w:szCs w:val="32"/>
        </w:rPr>
        <w:t>et RC.03.03)</w:t>
      </w:r>
    </w:p>
    <w:p w14:paraId="3CF29C28" w14:textId="77777777" w:rsidR="00703BC3" w:rsidRPr="00FA70D3" w:rsidRDefault="00703BC3" w:rsidP="00F06BA8">
      <w:pPr>
        <w:rPr>
          <w:rFonts w:ascii="Times New Roman" w:hAnsi="Times New Roman" w:cs="Times New Roman"/>
          <w:b/>
        </w:rPr>
      </w:pPr>
    </w:p>
    <w:p w14:paraId="425D7C5A" w14:textId="77777777" w:rsidR="00703BC3" w:rsidRPr="00240557" w:rsidRDefault="00703BC3" w:rsidP="00F06BA8">
      <w:pPr>
        <w:pStyle w:val="Paragraphedeliste1"/>
        <w:spacing w:before="120" w:after="120"/>
        <w:ind w:left="0"/>
      </w:pPr>
      <w:r w:rsidRPr="00240557">
        <w:t>L'objectif de ce</w:t>
      </w:r>
      <w:r w:rsidRPr="003C57EF">
        <w:t>s modèles d’états est de présenter les comptes de résultat</w:t>
      </w:r>
      <w:r w:rsidRPr="00F17E36">
        <w:t xml:space="preserve"> technique vie</w:t>
      </w:r>
      <w:r w:rsidR="0058462A" w:rsidRPr="00686C80">
        <w:t xml:space="preserve"> </w:t>
      </w:r>
      <w:r w:rsidRPr="00240557">
        <w:t xml:space="preserve">et non technique tels qu'ils figurent dans les comptes sociaux arrêtés par le conseil d’administration ou le conseil de surveillance sur la base des normes comptables nationales définies par l’Autorité des Normes Comptables (ANC). </w:t>
      </w:r>
    </w:p>
    <w:p w14:paraId="17787006" w14:textId="77777777" w:rsidR="00703BC3" w:rsidRPr="00240557" w:rsidRDefault="00703BC3" w:rsidP="00F06BA8">
      <w:pPr>
        <w:pStyle w:val="Paragraphedeliste1"/>
        <w:spacing w:before="120" w:after="120"/>
        <w:ind w:left="0"/>
      </w:pPr>
    </w:p>
    <w:p w14:paraId="026E5C2B" w14:textId="77777777" w:rsidR="00703BC3" w:rsidRPr="00240557" w:rsidRDefault="00703BC3" w:rsidP="00F06BA8">
      <w:pPr>
        <w:pStyle w:val="Paragraphedeliste1"/>
        <w:spacing w:before="120" w:after="120"/>
        <w:ind w:left="0"/>
      </w:pPr>
      <w:r w:rsidRPr="00240557">
        <w:t xml:space="preserve">Les modèles d’états </w:t>
      </w:r>
      <w:r w:rsidRPr="00240557" w:rsidDel="009D27B4">
        <w:t>comporte</w:t>
      </w:r>
      <w:r w:rsidR="0058462A" w:rsidRPr="00240557">
        <w:t>nt</w:t>
      </w:r>
      <w:r w:rsidRPr="00240557" w:rsidDel="009D27B4">
        <w:t xml:space="preserve"> </w:t>
      </w:r>
      <w:proofErr w:type="gramStart"/>
      <w:r w:rsidR="0058462A" w:rsidRPr="00240557">
        <w:t>deux</w:t>
      </w:r>
      <w:r w:rsidRPr="00240557" w:rsidDel="009D27B4">
        <w:t xml:space="preserve"> tableaux</w:t>
      </w:r>
      <w:r w:rsidRPr="00240557">
        <w:t xml:space="preserve"> couvr</w:t>
      </w:r>
      <w:r w:rsidR="0058462A" w:rsidRPr="00240557">
        <w:t>a</w:t>
      </w:r>
      <w:r w:rsidRPr="00240557">
        <w:t>nt</w:t>
      </w:r>
      <w:proofErr w:type="gramEnd"/>
      <w:r w:rsidRPr="00240557">
        <w:t> :</w:t>
      </w:r>
    </w:p>
    <w:p w14:paraId="5ED283C2" w14:textId="77777777" w:rsidR="00703BC3" w:rsidRPr="00240557" w:rsidDel="00464F1F" w:rsidRDefault="00703BC3" w:rsidP="0058462A">
      <w:pPr>
        <w:pStyle w:val="Paragraphedeliste1"/>
        <w:numPr>
          <w:ilvl w:val="0"/>
          <w:numId w:val="9"/>
        </w:numPr>
        <w:spacing w:before="120" w:after="120"/>
      </w:pPr>
      <w:r w:rsidRPr="00240557">
        <w:t>Le résultat technique des opérations Vie (RC.03.01) ;</w:t>
      </w:r>
    </w:p>
    <w:p w14:paraId="4D1594C7" w14:textId="77777777" w:rsidR="00703BC3" w:rsidRPr="00240557" w:rsidRDefault="00703BC3" w:rsidP="0052590E">
      <w:pPr>
        <w:pStyle w:val="Paragraphedeliste1"/>
        <w:numPr>
          <w:ilvl w:val="0"/>
          <w:numId w:val="9"/>
        </w:numPr>
        <w:spacing w:before="120" w:after="120"/>
      </w:pPr>
      <w:r w:rsidRPr="00240557">
        <w:t>Le résultat non technique (RC.03.03).</w:t>
      </w:r>
    </w:p>
    <w:p w14:paraId="4FF964F8" w14:textId="77777777" w:rsidR="00703BC3" w:rsidRPr="00FA70D3" w:rsidRDefault="00703BC3" w:rsidP="00F06BA8">
      <w:pPr>
        <w:snapToGrid w:val="0"/>
        <w:rPr>
          <w:rFonts w:ascii="Times New Roman" w:hAnsi="Times New Roman" w:cs="Times New Roman"/>
        </w:rPr>
      </w:pPr>
    </w:p>
    <w:p w14:paraId="2DA34D4B" w14:textId="77777777" w:rsidR="00703BC3" w:rsidRPr="003C57EF" w:rsidRDefault="00703BC3" w:rsidP="00F06BA8">
      <w:pPr>
        <w:pStyle w:val="Paragraphedeliste1"/>
        <w:ind w:left="0"/>
      </w:pPr>
      <w:r w:rsidRPr="00240557">
        <w:t xml:space="preserve">Le référentiel comptable ainsi que les règles de raccordement, </w:t>
      </w:r>
      <w:proofErr w:type="gramStart"/>
      <w:r w:rsidRPr="00240557">
        <w:t>entre</w:t>
      </w:r>
      <w:proofErr w:type="gramEnd"/>
      <w:r w:rsidRPr="00240557">
        <w:t xml:space="preserve"> les comptes comptables et les postes du compte de résultat, sont ceux définis par l’Autorité des Normes Comptable</w:t>
      </w:r>
      <w:r w:rsidRPr="003C57EF">
        <w:t>s (ANC).</w:t>
      </w:r>
    </w:p>
    <w:p w14:paraId="6CD90FDC" w14:textId="77777777" w:rsidR="00703BC3" w:rsidRPr="00594D5E" w:rsidRDefault="00703BC3" w:rsidP="00F06BA8">
      <w:pPr>
        <w:pStyle w:val="Paragraphedeliste1"/>
        <w:ind w:left="0"/>
      </w:pPr>
    </w:p>
    <w:p w14:paraId="5E424E0D" w14:textId="77777777" w:rsidR="00703BC3" w:rsidRPr="003A0EDC" w:rsidDel="009D27B4" w:rsidRDefault="00703BC3" w:rsidP="00F06BA8">
      <w:pPr>
        <w:pStyle w:val="Paragraphedeliste1"/>
        <w:spacing w:before="120" w:after="120"/>
        <w:ind w:left="0"/>
      </w:pPr>
      <w:r w:rsidRPr="00F17E36" w:rsidDel="009D27B4">
        <w:t xml:space="preserve">Le modèle d’état étant commun à tous les </w:t>
      </w:r>
      <w:r w:rsidRPr="00686C80" w:rsidDel="00261C4D">
        <w:t>organismes</w:t>
      </w:r>
      <w:r w:rsidRPr="003A0EDC" w:rsidDel="009D27B4">
        <w:t> :</w:t>
      </w:r>
    </w:p>
    <w:p w14:paraId="30B92E8D" w14:textId="77777777" w:rsidR="00703BC3" w:rsidRPr="00240557" w:rsidDel="00261C4D" w:rsidRDefault="00703BC3" w:rsidP="00F06BA8">
      <w:pPr>
        <w:pStyle w:val="Paragraphedeliste1"/>
        <w:spacing w:before="120" w:after="120"/>
        <w:ind w:left="0"/>
      </w:pPr>
      <w:r w:rsidRPr="00240557" w:rsidDel="00261C4D">
        <w:t xml:space="preserve"> </w:t>
      </w:r>
    </w:p>
    <w:p w14:paraId="4B3BAB4B" w14:textId="77777777" w:rsidR="00703BC3" w:rsidRPr="00240557" w:rsidDel="00261C4D" w:rsidRDefault="00703BC3" w:rsidP="0052590E">
      <w:pPr>
        <w:pStyle w:val="Paragraphedeliste1"/>
        <w:numPr>
          <w:ilvl w:val="0"/>
          <w:numId w:val="2"/>
        </w:numPr>
        <w:spacing w:before="120" w:after="120"/>
      </w:pPr>
      <w:proofErr w:type="gramStart"/>
      <w:r w:rsidRPr="00240557" w:rsidDel="00261C4D">
        <w:t>des</w:t>
      </w:r>
      <w:proofErr w:type="gramEnd"/>
      <w:r w:rsidRPr="00240557" w:rsidDel="00261C4D">
        <w:t xml:space="preserve"> différences de libellés de postes peuvent se présenter par rapport aux modèles d’états propres à certains organismes ;</w:t>
      </w:r>
    </w:p>
    <w:p w14:paraId="4B272E71" w14:textId="77777777" w:rsidR="00703BC3" w:rsidRPr="00240557" w:rsidDel="00261C4D" w:rsidRDefault="00703BC3" w:rsidP="00F06BA8">
      <w:pPr>
        <w:pStyle w:val="Paragraphedeliste1"/>
        <w:spacing w:before="120" w:after="120"/>
      </w:pPr>
    </w:p>
    <w:p w14:paraId="392D88DB" w14:textId="77777777" w:rsidR="00703BC3" w:rsidRPr="00240557" w:rsidDel="00261C4D" w:rsidRDefault="00703BC3" w:rsidP="0052590E">
      <w:pPr>
        <w:pStyle w:val="Paragraphedeliste1"/>
        <w:numPr>
          <w:ilvl w:val="0"/>
          <w:numId w:val="2"/>
        </w:numPr>
        <w:spacing w:before="120" w:after="120"/>
      </w:pPr>
      <w:proofErr w:type="gramStart"/>
      <w:r w:rsidRPr="00240557" w:rsidDel="00261C4D">
        <w:t>certains</w:t>
      </w:r>
      <w:proofErr w:type="gramEnd"/>
      <w:r w:rsidRPr="00240557" w:rsidDel="00261C4D">
        <w:t xml:space="preserve"> postes sont spécifiques aux mutuelles et aux institutions de prévoyance.</w:t>
      </w:r>
    </w:p>
    <w:p w14:paraId="22E8114D" w14:textId="77777777" w:rsidR="00703BC3" w:rsidRPr="00240557" w:rsidDel="00261C4D" w:rsidRDefault="00703BC3" w:rsidP="00F06BA8">
      <w:pPr>
        <w:pStyle w:val="Paragraphedeliste1"/>
        <w:spacing w:before="120" w:after="120"/>
        <w:ind w:left="0"/>
      </w:pPr>
    </w:p>
    <w:p w14:paraId="3BEC8559" w14:textId="77777777" w:rsidR="00703BC3" w:rsidRPr="00240557" w:rsidDel="00261C4D" w:rsidRDefault="00703BC3" w:rsidP="00F06BA8">
      <w:pPr>
        <w:pStyle w:val="Paragraphedeliste1"/>
        <w:spacing w:after="120"/>
        <w:ind w:left="0"/>
        <w:contextualSpacing w:val="0"/>
      </w:pPr>
      <w:r w:rsidRPr="00240557" w:rsidDel="00261C4D">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7BC48105" w14:textId="77777777" w:rsidR="00703BC3" w:rsidRPr="00240557" w:rsidRDefault="00703BC3" w:rsidP="00703BC3">
      <w:pPr>
        <w:pStyle w:val="Paragraphedeliste1"/>
        <w:spacing w:after="120"/>
        <w:ind w:left="0"/>
        <w:contextualSpacing w:val="0"/>
        <w:rPr>
          <w:rFonts w:eastAsia="Calibri"/>
          <w:b/>
          <w:sz w:val="28"/>
          <w:szCs w:val="28"/>
          <w:u w:val="single"/>
          <w:lang w:eastAsia="ar-SA"/>
        </w:rPr>
      </w:pPr>
      <w:r w:rsidRPr="00240557" w:rsidDel="00261C4D">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Pr="00240557">
        <w:rPr>
          <w:b/>
          <w:sz w:val="28"/>
          <w:szCs w:val="28"/>
          <w:u w:val="single"/>
        </w:rPr>
        <w:br w:type="page"/>
      </w:r>
    </w:p>
    <w:p w14:paraId="3C9686EA" w14:textId="77777777" w:rsidR="00703BC3" w:rsidRPr="00240557" w:rsidRDefault="00703BC3" w:rsidP="0052590E">
      <w:pPr>
        <w:pStyle w:val="Paragraphedeliste"/>
        <w:numPr>
          <w:ilvl w:val="0"/>
          <w:numId w:val="6"/>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Tableau « Résultat technique des opérations Vie » (RC.03.01)</w:t>
      </w:r>
    </w:p>
    <w:p w14:paraId="75C2A0A3" w14:textId="77777777" w:rsidR="00703BC3" w:rsidRPr="00240557" w:rsidRDefault="00703BC3" w:rsidP="00F06BA8">
      <w:pPr>
        <w:pStyle w:val="Paragraphedeliste1"/>
        <w:ind w:left="0"/>
        <w:rPr>
          <w:b/>
        </w:rPr>
      </w:pPr>
    </w:p>
    <w:p w14:paraId="4699810E" w14:textId="77777777" w:rsidR="00703BC3" w:rsidRPr="00240557" w:rsidRDefault="00703BC3" w:rsidP="00F06BA8">
      <w:pPr>
        <w:pStyle w:val="Paragraphedeliste1"/>
        <w:ind w:left="0"/>
        <w:rPr>
          <w:b/>
        </w:rPr>
      </w:pPr>
    </w:p>
    <w:p w14:paraId="09F8C909" w14:textId="77777777" w:rsidR="00703BC3" w:rsidRPr="00FA70D3" w:rsidRDefault="00703BC3" w:rsidP="0052590E">
      <w:pPr>
        <w:pStyle w:val="Paragraphedeliste"/>
        <w:numPr>
          <w:ilvl w:val="0"/>
          <w:numId w:val="7"/>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Colonnes</w:t>
      </w:r>
    </w:p>
    <w:p w14:paraId="284514AB" w14:textId="77777777" w:rsidR="00703BC3" w:rsidRPr="00240557" w:rsidRDefault="00703BC3" w:rsidP="00F06BA8">
      <w:pPr>
        <w:pStyle w:val="Paragraphedeliste1"/>
        <w:ind w:left="0"/>
      </w:pPr>
    </w:p>
    <w:p w14:paraId="7D36B903" w14:textId="77777777" w:rsidR="00703BC3" w:rsidRPr="003C57EF" w:rsidRDefault="00703BC3" w:rsidP="00F06BA8">
      <w:pPr>
        <w:pStyle w:val="Paragraphedeliste1"/>
        <w:spacing w:before="120"/>
        <w:ind w:left="0"/>
        <w:contextualSpacing w:val="0"/>
        <w:rPr>
          <w:rFonts w:eastAsia="Calibri"/>
          <w:szCs w:val="22"/>
          <w:lang w:eastAsia="ar-SA"/>
        </w:rPr>
      </w:pPr>
      <w:r w:rsidRPr="003C57EF">
        <w:rPr>
          <w:rFonts w:eastAsia="Calibri"/>
          <w:szCs w:val="22"/>
          <w:lang w:eastAsia="ar-SA"/>
        </w:rPr>
        <w:t>Le tableau du compte de résultat technique Vie comporte cinq colonnes présentant la décomposition du résultat technique des opérations d’assurance Vie :</w:t>
      </w:r>
    </w:p>
    <w:p w14:paraId="3764A093" w14:textId="77777777" w:rsidR="00703BC3" w:rsidRPr="003A0EDC" w:rsidRDefault="00703BC3" w:rsidP="0052590E">
      <w:pPr>
        <w:pStyle w:val="Paragraphedeliste1"/>
        <w:numPr>
          <w:ilvl w:val="0"/>
          <w:numId w:val="2"/>
        </w:numPr>
        <w:spacing w:before="120"/>
        <w:contextualSpacing w:val="0"/>
        <w:rPr>
          <w:rFonts w:eastAsia="Calibri"/>
          <w:szCs w:val="22"/>
          <w:lang w:eastAsia="ar-SA"/>
        </w:rPr>
      </w:pPr>
      <w:r w:rsidRPr="00594D5E">
        <w:t>Colonne C0010 : opérations brutes de</w:t>
      </w:r>
      <w:r w:rsidRPr="00DD1D72">
        <w:rPr>
          <w:rFonts w:eastAsia="Calibri"/>
          <w:szCs w:val="22"/>
          <w:lang w:eastAsia="ar-SA"/>
        </w:rPr>
        <w:t xml:space="preserve"> l’e</w:t>
      </w:r>
      <w:r w:rsidRPr="00F17E36">
        <w:rPr>
          <w:rFonts w:eastAsia="Calibri"/>
          <w:szCs w:val="22"/>
          <w:lang w:eastAsia="ar-SA"/>
        </w:rPr>
        <w:t>xercice sur lequel porte la</w:t>
      </w:r>
      <w:r w:rsidRPr="00686C80" w:rsidDel="00E05A41">
        <w:rPr>
          <w:rFonts w:eastAsia="Calibri"/>
          <w:szCs w:val="22"/>
          <w:lang w:eastAsia="ar-SA"/>
        </w:rPr>
        <w:t xml:space="preserve"> </w:t>
      </w:r>
      <w:r w:rsidRPr="003A0EDC">
        <w:rPr>
          <w:rFonts w:eastAsia="Calibri"/>
          <w:szCs w:val="22"/>
          <w:lang w:eastAsia="ar-SA"/>
        </w:rPr>
        <w:t>remise prudentielle (exercice N) ;</w:t>
      </w:r>
    </w:p>
    <w:p w14:paraId="4CBC7406"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r w:rsidRPr="00240557">
        <w:rPr>
          <w:rFonts w:eastAsia="Calibri"/>
          <w:szCs w:val="22"/>
          <w:lang w:eastAsia="ar-SA"/>
        </w:rPr>
        <w:t>Colonne C0030 : opérations de l’exercice N cédées en réassurance ;</w:t>
      </w:r>
    </w:p>
    <w:p w14:paraId="74BBD82D" w14:textId="77777777" w:rsidR="00703BC3" w:rsidRPr="00240557" w:rsidRDefault="00703BC3" w:rsidP="0052590E">
      <w:pPr>
        <w:pStyle w:val="Paragraphedeliste1"/>
        <w:numPr>
          <w:ilvl w:val="0"/>
          <w:numId w:val="2"/>
        </w:numPr>
        <w:spacing w:before="120"/>
        <w:contextualSpacing w:val="0"/>
        <w:rPr>
          <w:rFonts w:eastAsia="Calibri"/>
          <w:szCs w:val="22"/>
          <w:lang w:eastAsia="ar-SA"/>
        </w:rPr>
      </w:pPr>
      <w:r w:rsidRPr="00240557">
        <w:rPr>
          <w:rFonts w:eastAsia="Calibri"/>
          <w:szCs w:val="22"/>
          <w:lang w:eastAsia="ar-SA"/>
        </w:rPr>
        <w:t>Colonne C0040 : opérations nettes de l’exercice N ;</w:t>
      </w:r>
    </w:p>
    <w:p w14:paraId="656139EB" w14:textId="77777777" w:rsidR="00703BC3" w:rsidRPr="00240557" w:rsidRDefault="00703BC3" w:rsidP="0052590E">
      <w:pPr>
        <w:pStyle w:val="Paragraphedeliste1"/>
        <w:numPr>
          <w:ilvl w:val="0"/>
          <w:numId w:val="2"/>
        </w:numPr>
        <w:spacing w:before="120" w:after="120"/>
        <w:ind w:left="714" w:hanging="357"/>
        <w:contextualSpacing w:val="0"/>
        <w:rPr>
          <w:rFonts w:eastAsia="Calibri"/>
          <w:szCs w:val="22"/>
          <w:lang w:eastAsia="ar-SA"/>
        </w:rPr>
      </w:pPr>
      <w:r w:rsidRPr="00240557">
        <w:rPr>
          <w:rFonts w:eastAsia="Calibri"/>
          <w:szCs w:val="22"/>
          <w:lang w:eastAsia="ar-SA"/>
        </w:rPr>
        <w:t>Colonne C0050 : opérations nettes de l’exercice précédent (N-1), à titre de comparaison.</w:t>
      </w:r>
    </w:p>
    <w:p w14:paraId="5DF7EB13" w14:textId="77777777" w:rsidR="00703BC3" w:rsidRPr="00240557" w:rsidRDefault="00703BC3" w:rsidP="00F06BA8">
      <w:pPr>
        <w:pStyle w:val="Paragraphedeliste1"/>
        <w:spacing w:after="120"/>
        <w:ind w:left="0"/>
        <w:contextualSpacing w:val="0"/>
      </w:pPr>
      <w:r w:rsidRPr="00240557">
        <w:t>Les cellules des colonnes C00</w:t>
      </w:r>
      <w:r w:rsidR="00033C98" w:rsidRPr="00240557">
        <w:t>1</w:t>
      </w:r>
      <w:r w:rsidRPr="00240557">
        <w:t xml:space="preserve">0 </w:t>
      </w:r>
      <w:r w:rsidR="00033C98" w:rsidRPr="00240557">
        <w:t>à</w:t>
      </w:r>
      <w:r w:rsidRPr="00240557">
        <w:t xml:space="preserve"> C0030 ne sont renseignées que pour les données techniques (primes, prestations, variations des provisions </w:t>
      </w:r>
      <w:proofErr w:type="gramStart"/>
      <w:r w:rsidRPr="00240557">
        <w:t>techniques,…</w:t>
      </w:r>
      <w:proofErr w:type="gramEnd"/>
      <w:r w:rsidRPr="00240557">
        <w:t>).</w:t>
      </w:r>
    </w:p>
    <w:p w14:paraId="0B0217AA" w14:textId="0271B9E6" w:rsidR="00703BC3" w:rsidRPr="00240557" w:rsidRDefault="00703BC3" w:rsidP="00F06BA8">
      <w:pPr>
        <w:pStyle w:val="Paragraphedeliste1"/>
        <w:ind w:left="0"/>
      </w:pPr>
      <w:r w:rsidRPr="00240557">
        <w:t>Les montants enregistrés dans les colonnes C0010, C0030 et C0040 respectent l’égalité suivante :</w:t>
      </w:r>
    </w:p>
    <w:p w14:paraId="6A528D7A" w14:textId="77777777" w:rsidR="00703BC3" w:rsidRPr="00240557" w:rsidRDefault="00703BC3" w:rsidP="00F06BA8">
      <w:pPr>
        <w:pStyle w:val="Paragraphedeliste1"/>
        <w:ind w:left="0"/>
      </w:pPr>
    </w:p>
    <w:p w14:paraId="7C0A6E6A" w14:textId="45A53BDE" w:rsidR="00703BC3" w:rsidRPr="00240557" w:rsidRDefault="00703BC3" w:rsidP="00F06BA8">
      <w:pPr>
        <w:pStyle w:val="Paragraphedeliste1"/>
        <w:ind w:left="0"/>
        <w:rPr>
          <w:rFonts w:eastAsia="Calibri"/>
          <w:szCs w:val="22"/>
          <w:lang w:eastAsia="ar-SA"/>
        </w:rPr>
      </w:pPr>
      <w:r w:rsidRPr="00240557">
        <w:rPr>
          <w:rFonts w:eastAsia="Calibri"/>
          <w:szCs w:val="22"/>
          <w:lang w:eastAsia="ar-SA"/>
        </w:rPr>
        <w:t>C0040 = C0010 – C0030</w:t>
      </w:r>
    </w:p>
    <w:p w14:paraId="373AC455" w14:textId="77777777" w:rsidR="00703BC3" w:rsidRPr="00FA70D3" w:rsidRDefault="00703BC3" w:rsidP="00F06BA8">
      <w:pPr>
        <w:ind w:left="720"/>
        <w:rPr>
          <w:rFonts w:ascii="Times New Roman" w:hAnsi="Times New Roman" w:cs="Times New Roman"/>
          <w:b/>
          <w:sz w:val="28"/>
          <w:szCs w:val="28"/>
          <w:u w:val="single"/>
        </w:rPr>
      </w:pPr>
    </w:p>
    <w:p w14:paraId="648AB30A" w14:textId="77777777" w:rsidR="00703BC3" w:rsidRPr="00FA70D3" w:rsidRDefault="00703BC3" w:rsidP="00F06BA8">
      <w:pPr>
        <w:rPr>
          <w:rFonts w:ascii="Times New Roman" w:hAnsi="Times New Roman" w:cs="Times New Roman"/>
          <w:lang w:val="pl-PL" w:eastAsia="pl-PL"/>
        </w:rPr>
      </w:pPr>
    </w:p>
    <w:p w14:paraId="38036F62" w14:textId="77777777" w:rsidR="00703BC3" w:rsidRPr="00240557" w:rsidRDefault="00703BC3" w:rsidP="0052590E">
      <w:pPr>
        <w:pStyle w:val="Paragraphedeliste"/>
        <w:numPr>
          <w:ilvl w:val="0"/>
          <w:numId w:val="7"/>
        </w:numPr>
        <w:suppressAutoHyphens w:val="0"/>
        <w:spacing w:after="0" w:line="240" w:lineRule="auto"/>
        <w:rPr>
          <w:rFonts w:ascii="Times New Roman" w:hAnsi="Times New Roman" w:cs="Times New Roman"/>
          <w:b/>
          <w:lang w:eastAsia="fr-FR"/>
        </w:rPr>
      </w:pPr>
      <w:r w:rsidRPr="00240557">
        <w:rPr>
          <w:rFonts w:ascii="Times New Roman" w:hAnsi="Times New Roman" w:cs="Times New Roman"/>
          <w:b/>
          <w:lang w:eastAsia="fr-FR"/>
        </w:rPr>
        <w:t>Lignes</w:t>
      </w:r>
    </w:p>
    <w:p w14:paraId="76D4D9E4" w14:textId="77777777" w:rsidR="00703BC3" w:rsidRPr="00FA70D3" w:rsidRDefault="00703BC3" w:rsidP="00F06BA8">
      <w:pPr>
        <w:spacing w:before="240"/>
        <w:rPr>
          <w:rFonts w:ascii="Times New Roman" w:hAnsi="Times New Roman" w:cs="Times New Roman"/>
          <w:color w:val="FF0000"/>
        </w:rPr>
      </w:pPr>
      <w:r w:rsidRPr="00FA70D3">
        <w:rPr>
          <w:rFonts w:ascii="Times New Roman" w:hAnsi="Times New Roman" w:cs="Times New Roman"/>
        </w:rPr>
        <w:t>L’enchainement des lignes du modèle d</w:t>
      </w:r>
      <w:r w:rsidRPr="00FA70D3" w:rsidDel="009D27B4">
        <w:rPr>
          <w:rFonts w:ascii="Times New Roman" w:hAnsi="Times New Roman" w:cs="Times New Roman"/>
        </w:rPr>
        <w:t>e l</w:t>
      </w:r>
      <w:r w:rsidRPr="00FA70D3">
        <w:rPr>
          <w:rFonts w:ascii="Times New Roman" w:hAnsi="Times New Roman" w:cs="Times New Roman"/>
        </w:rPr>
        <w:t>’état suit globalement le modèle des comptes annuels et les règles de raccordement des comptes aux états de synthèse tels que définis dans le Règlement de l’ANC N° 2015-11 du 26 novembre 2015 relatif aux comptes annuels des entreprises d’assurance.</w:t>
      </w:r>
    </w:p>
    <w:p w14:paraId="5EB7F11E" w14:textId="77777777" w:rsidR="00703BC3" w:rsidRPr="00FA70D3" w:rsidRDefault="00703BC3">
      <w:pPr>
        <w:rPr>
          <w:rFonts w:ascii="Times New Roman" w:hAnsi="Times New Roman" w:cs="Times New Roman"/>
        </w:rPr>
      </w:pPr>
    </w:p>
    <w:tbl>
      <w:tblPr>
        <w:tblStyle w:val="Grilledutableau"/>
        <w:tblW w:w="9498" w:type="dxa"/>
        <w:tblInd w:w="108" w:type="dxa"/>
        <w:tblLook w:val="04A0" w:firstRow="1" w:lastRow="0" w:firstColumn="1" w:lastColumn="0" w:noHBand="0" w:noVBand="1"/>
      </w:tblPr>
      <w:tblGrid>
        <w:gridCol w:w="1985"/>
        <w:gridCol w:w="992"/>
        <w:gridCol w:w="6521"/>
      </w:tblGrid>
      <w:tr w:rsidR="00703BC3" w:rsidRPr="00240557" w14:paraId="1A8822CD" w14:textId="77777777" w:rsidTr="00F06BA8">
        <w:trPr>
          <w:cantSplit/>
          <w:tblHeader/>
        </w:trPr>
        <w:tc>
          <w:tcPr>
            <w:tcW w:w="1985" w:type="dxa"/>
          </w:tcPr>
          <w:p w14:paraId="51A9FE50" w14:textId="77777777" w:rsidR="00703BC3" w:rsidRPr="00FA70D3" w:rsidRDefault="00703BC3">
            <w:pPr>
              <w:rPr>
                <w:rFonts w:ascii="Times New Roman" w:hAnsi="Times New Roman" w:cs="Times New Roman"/>
                <w:b/>
              </w:rPr>
            </w:pPr>
            <w:r w:rsidRPr="00FA70D3">
              <w:rPr>
                <w:rFonts w:ascii="Times New Roman" w:hAnsi="Times New Roman" w:cs="Times New Roman"/>
                <w:b/>
              </w:rPr>
              <w:t>Intitulé</w:t>
            </w:r>
          </w:p>
        </w:tc>
        <w:tc>
          <w:tcPr>
            <w:tcW w:w="992" w:type="dxa"/>
          </w:tcPr>
          <w:p w14:paraId="018E2AEB" w14:textId="77777777" w:rsidR="00703BC3" w:rsidRPr="00FA70D3" w:rsidRDefault="00703BC3" w:rsidP="00F06BA8">
            <w:pPr>
              <w:rPr>
                <w:rFonts w:ascii="Times New Roman" w:hAnsi="Times New Roman" w:cs="Times New Roman"/>
                <w:b/>
              </w:rPr>
            </w:pPr>
            <w:r w:rsidRPr="00FA70D3">
              <w:rPr>
                <w:rFonts w:ascii="Times New Roman" w:hAnsi="Times New Roman" w:cs="Times New Roman"/>
                <w:b/>
              </w:rPr>
              <w:t>Ligne</w:t>
            </w:r>
          </w:p>
        </w:tc>
        <w:tc>
          <w:tcPr>
            <w:tcW w:w="6521" w:type="dxa"/>
          </w:tcPr>
          <w:p w14:paraId="46112368" w14:textId="77777777" w:rsidR="00703BC3" w:rsidRPr="00FA70D3" w:rsidRDefault="00703BC3">
            <w:pPr>
              <w:rPr>
                <w:rFonts w:ascii="Times New Roman" w:hAnsi="Times New Roman" w:cs="Times New Roman"/>
                <w:b/>
              </w:rPr>
            </w:pPr>
            <w:r w:rsidRPr="00FA70D3">
              <w:rPr>
                <w:rFonts w:ascii="Times New Roman" w:hAnsi="Times New Roman" w:cs="Times New Roman"/>
                <w:b/>
              </w:rPr>
              <w:t>Définition et formule</w:t>
            </w:r>
          </w:p>
        </w:tc>
      </w:tr>
      <w:tr w:rsidR="00703BC3" w:rsidRPr="00240557" w14:paraId="58B68FE4" w14:textId="77777777" w:rsidTr="00F06BA8">
        <w:trPr>
          <w:cantSplit/>
        </w:trPr>
        <w:tc>
          <w:tcPr>
            <w:tcW w:w="1985" w:type="dxa"/>
          </w:tcPr>
          <w:p w14:paraId="73ABE57E"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Cotisations / Primes</w:t>
            </w:r>
          </w:p>
        </w:tc>
        <w:tc>
          <w:tcPr>
            <w:tcW w:w="992" w:type="dxa"/>
          </w:tcPr>
          <w:p w14:paraId="248FF68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R0010</w:t>
            </w:r>
          </w:p>
        </w:tc>
        <w:tc>
          <w:tcPr>
            <w:tcW w:w="6521" w:type="dxa"/>
          </w:tcPr>
          <w:p w14:paraId="41F083B6"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des primes / cotisations Vie enregistrés dans les comptes suivants :</w:t>
            </w:r>
          </w:p>
          <w:tbl>
            <w:tblPr>
              <w:tblStyle w:val="Grilledutableau"/>
              <w:tblW w:w="0" w:type="auto"/>
              <w:tblLook w:val="04A0" w:firstRow="1" w:lastRow="0" w:firstColumn="1" w:lastColumn="0" w:noHBand="0" w:noVBand="1"/>
            </w:tblPr>
            <w:tblGrid>
              <w:gridCol w:w="1446"/>
              <w:gridCol w:w="1418"/>
              <w:gridCol w:w="1701"/>
            </w:tblGrid>
            <w:tr w:rsidR="00703BC3" w:rsidRPr="00240557" w14:paraId="6A6302C8" w14:textId="77777777" w:rsidTr="00CE72A8">
              <w:tc>
                <w:tcPr>
                  <w:tcW w:w="1446" w:type="dxa"/>
                  <w:tcBorders>
                    <w:bottom w:val="single" w:sz="4" w:space="0" w:color="000000"/>
                  </w:tcBorders>
                </w:tcPr>
                <w:p w14:paraId="42F9B695" w14:textId="77777777" w:rsidR="00703BC3" w:rsidRPr="00FA70D3" w:rsidRDefault="00703BC3" w:rsidP="00F06BA8">
                  <w:pPr>
                    <w:rPr>
                      <w:rFonts w:ascii="Times New Roman" w:hAnsi="Times New Roman" w:cs="Times New Roman"/>
                      <w:sz w:val="18"/>
                      <w:szCs w:val="18"/>
                    </w:rPr>
                  </w:pPr>
                </w:p>
              </w:tc>
              <w:tc>
                <w:tcPr>
                  <w:tcW w:w="3119" w:type="dxa"/>
                  <w:gridSpan w:val="2"/>
                  <w:shd w:val="clear" w:color="auto" w:fill="B8CCE4" w:themeFill="accent1" w:themeFillTint="66"/>
                </w:tcPr>
                <w:p w14:paraId="00DE4754"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64D65E9D" w14:textId="77777777" w:rsidTr="00F06BA8">
              <w:tc>
                <w:tcPr>
                  <w:tcW w:w="1446" w:type="dxa"/>
                  <w:shd w:val="clear" w:color="auto" w:fill="FDE9D9" w:themeFill="accent6" w:themeFillTint="33"/>
                </w:tcPr>
                <w:p w14:paraId="736EA55F"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1418" w:type="dxa"/>
                  <w:shd w:val="clear" w:color="auto" w:fill="B8CCE4" w:themeFill="accent1" w:themeFillTint="66"/>
                </w:tcPr>
                <w:p w14:paraId="76CB1655"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1701" w:type="dxa"/>
                  <w:shd w:val="clear" w:color="auto" w:fill="B8CCE4" w:themeFill="accent1" w:themeFillTint="66"/>
                </w:tcPr>
                <w:p w14:paraId="6824BF93"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3C9F1934" w14:textId="77777777" w:rsidTr="00F06BA8">
              <w:tc>
                <w:tcPr>
                  <w:tcW w:w="1446" w:type="dxa"/>
                  <w:shd w:val="clear" w:color="auto" w:fill="FDE9D9" w:themeFill="accent6" w:themeFillTint="33"/>
                </w:tcPr>
                <w:p w14:paraId="0EF8A2AD"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sécurité sociale  </w:t>
                  </w:r>
                </w:p>
              </w:tc>
              <w:tc>
                <w:tcPr>
                  <w:tcW w:w="1418" w:type="dxa"/>
                </w:tcPr>
                <w:p w14:paraId="7385811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700 et 704</w:t>
                  </w:r>
                </w:p>
              </w:tc>
              <w:tc>
                <w:tcPr>
                  <w:tcW w:w="1701" w:type="dxa"/>
                </w:tcPr>
                <w:p w14:paraId="63B5482F"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7080 et 7084</w:t>
                  </w:r>
                </w:p>
              </w:tc>
            </w:tr>
            <w:tr w:rsidR="0076527C" w:rsidRPr="00240557" w14:paraId="5DA9F840" w14:textId="77777777" w:rsidTr="00F06BA8">
              <w:tc>
                <w:tcPr>
                  <w:tcW w:w="1446" w:type="dxa"/>
                  <w:shd w:val="clear" w:color="auto" w:fill="FDE9D9" w:themeFill="accent6" w:themeFillTint="33"/>
                </w:tcPr>
                <w:p w14:paraId="3E96A978"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1418" w:type="dxa"/>
                </w:tcPr>
                <w:p w14:paraId="34F048AC"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700, 701 et 704</w:t>
                  </w:r>
                </w:p>
              </w:tc>
              <w:tc>
                <w:tcPr>
                  <w:tcW w:w="1701" w:type="dxa"/>
                </w:tcPr>
                <w:p w14:paraId="0120AD6E"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70900, 7091 et 7094</w:t>
                  </w:r>
                </w:p>
              </w:tc>
            </w:tr>
          </w:tbl>
          <w:p w14:paraId="5CA59E4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 </w:t>
            </w:r>
          </w:p>
        </w:tc>
      </w:tr>
      <w:tr w:rsidR="00703BC3" w:rsidRPr="00240557" w14:paraId="196183E4" w14:textId="77777777" w:rsidTr="00F06BA8">
        <w:trPr>
          <w:cantSplit/>
        </w:trPr>
        <w:tc>
          <w:tcPr>
            <w:tcW w:w="1985" w:type="dxa"/>
          </w:tcPr>
          <w:p w14:paraId="6EBB0633"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Produits des placements</w:t>
            </w:r>
          </w:p>
        </w:tc>
        <w:tc>
          <w:tcPr>
            <w:tcW w:w="992" w:type="dxa"/>
          </w:tcPr>
          <w:p w14:paraId="17E9D3B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R0020</w:t>
            </w:r>
          </w:p>
        </w:tc>
        <w:tc>
          <w:tcPr>
            <w:tcW w:w="6521" w:type="dxa"/>
          </w:tcPr>
          <w:p w14:paraId="006B7FE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produits des placements (quote-part affectée au compte de résultat technique Vie) enregistrés dans les comptes 76 (sauf ajustements ACAV – plus-values enregistrés dans les comptes 766).</w:t>
            </w:r>
          </w:p>
          <w:p w14:paraId="3717714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les lignes R0030, R0040 et R0050.</w:t>
            </w:r>
          </w:p>
        </w:tc>
      </w:tr>
      <w:tr w:rsidR="00703BC3" w:rsidRPr="00240557" w14:paraId="110DE2C6" w14:textId="77777777" w:rsidTr="00F06BA8">
        <w:trPr>
          <w:cantSplit/>
        </w:trPr>
        <w:tc>
          <w:tcPr>
            <w:tcW w:w="1985" w:type="dxa"/>
          </w:tcPr>
          <w:p w14:paraId="4D0D91A0"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lastRenderedPageBreak/>
              <w:t>Revenus des placements</w:t>
            </w:r>
          </w:p>
        </w:tc>
        <w:tc>
          <w:tcPr>
            <w:tcW w:w="992" w:type="dxa"/>
          </w:tcPr>
          <w:p w14:paraId="1C989220"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R0030</w:t>
            </w:r>
          </w:p>
        </w:tc>
        <w:tc>
          <w:tcPr>
            <w:tcW w:w="6521" w:type="dxa"/>
          </w:tcPr>
          <w:p w14:paraId="242A97C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des revenus des placements (quote-part affectée au compte de résultat technique Vie) enregistrés dans les comptes 760.</w:t>
            </w:r>
          </w:p>
        </w:tc>
      </w:tr>
      <w:tr w:rsidR="00703BC3" w:rsidRPr="00240557" w14:paraId="4D6333BD" w14:textId="77777777" w:rsidTr="00F06BA8">
        <w:trPr>
          <w:cantSplit/>
        </w:trPr>
        <w:tc>
          <w:tcPr>
            <w:tcW w:w="1985" w:type="dxa"/>
          </w:tcPr>
          <w:p w14:paraId="5CC176DB" w14:textId="77777777" w:rsidR="00703BC3" w:rsidRPr="00FA70D3" w:rsidRDefault="00703BC3" w:rsidP="00FA70D3">
            <w:pPr>
              <w:ind w:left="284"/>
              <w:rPr>
                <w:rFonts w:ascii="Times New Roman" w:hAnsi="Times New Roman" w:cs="Times New Roman"/>
                <w:sz w:val="20"/>
              </w:rPr>
            </w:pPr>
            <w:r w:rsidRPr="00FA70D3">
              <w:rPr>
                <w:rFonts w:ascii="Times New Roman" w:hAnsi="Times New Roman" w:cs="Times New Roman"/>
                <w:sz w:val="20"/>
              </w:rPr>
              <w:t>Autres produits des placements</w:t>
            </w:r>
          </w:p>
        </w:tc>
        <w:tc>
          <w:tcPr>
            <w:tcW w:w="992" w:type="dxa"/>
          </w:tcPr>
          <w:p w14:paraId="04F9A0DB" w14:textId="77777777" w:rsidR="00703BC3" w:rsidRPr="00FA70D3" w:rsidRDefault="00703BC3" w:rsidP="00F06BA8">
            <w:pPr>
              <w:jc w:val="center"/>
              <w:rPr>
                <w:rFonts w:ascii="Times New Roman" w:hAnsi="Times New Roman" w:cs="Times New Roman"/>
                <w:sz w:val="20"/>
              </w:rPr>
            </w:pPr>
            <w:r w:rsidRPr="00FA70D3">
              <w:rPr>
                <w:rFonts w:ascii="Times New Roman" w:hAnsi="Times New Roman" w:cs="Times New Roman"/>
                <w:sz w:val="20"/>
              </w:rPr>
              <w:t>R0040</w:t>
            </w:r>
          </w:p>
        </w:tc>
        <w:tc>
          <w:tcPr>
            <w:tcW w:w="6521" w:type="dxa"/>
          </w:tcPr>
          <w:p w14:paraId="779C973F" w14:textId="77777777" w:rsidR="00703BC3" w:rsidRPr="00FA70D3" w:rsidRDefault="00703BC3" w:rsidP="00703BC3">
            <w:pPr>
              <w:rPr>
                <w:rFonts w:ascii="Times New Roman" w:hAnsi="Times New Roman" w:cs="Times New Roman"/>
                <w:sz w:val="20"/>
              </w:rPr>
            </w:pPr>
            <w:r w:rsidRPr="00FA70D3">
              <w:rPr>
                <w:rFonts w:ascii="Times New Roman" w:hAnsi="Times New Roman" w:cs="Times New Roman"/>
                <w:sz w:val="20"/>
              </w:rPr>
              <w:t xml:space="preserve">Montant des autres produits des placements </w:t>
            </w:r>
            <w:r w:rsidRPr="00FA70D3" w:rsidDel="009D47F5">
              <w:rPr>
                <w:rFonts w:ascii="Times New Roman" w:hAnsi="Times New Roman" w:cs="Times New Roman"/>
                <w:sz w:val="20"/>
              </w:rPr>
              <w:t xml:space="preserve">(quote-part affectée au compte de résultat technique Vie) </w:t>
            </w:r>
            <w:r w:rsidRPr="00FA70D3">
              <w:rPr>
                <w:rFonts w:ascii="Times New Roman" w:hAnsi="Times New Roman" w:cs="Times New Roman"/>
                <w:sz w:val="20"/>
              </w:rPr>
              <w:t xml:space="preserve">enregistrés dans les comptes 762, 768, 769 et 767 (le </w:t>
            </w:r>
            <w:r w:rsidR="00DB5791">
              <w:rPr>
                <w:rFonts w:ascii="Times New Roman" w:hAnsi="Times New Roman" w:cs="Times New Roman"/>
                <w:sz w:val="20"/>
              </w:rPr>
              <w:t>dernier pour les F</w:t>
            </w:r>
            <w:r w:rsidRPr="00FA70D3">
              <w:rPr>
                <w:rFonts w:ascii="Times New Roman" w:hAnsi="Times New Roman" w:cs="Times New Roman"/>
                <w:sz w:val="20"/>
              </w:rPr>
              <w:t>RPS relevant du code des assurances uniquement).</w:t>
            </w:r>
          </w:p>
        </w:tc>
      </w:tr>
      <w:tr w:rsidR="00703BC3" w:rsidRPr="00240557" w14:paraId="14CFA3B4" w14:textId="77777777" w:rsidTr="00F06BA8">
        <w:trPr>
          <w:cantSplit/>
        </w:trPr>
        <w:tc>
          <w:tcPr>
            <w:tcW w:w="1985" w:type="dxa"/>
          </w:tcPr>
          <w:p w14:paraId="71C4AA35"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Produits provenant de la réalisation des placements</w:t>
            </w:r>
          </w:p>
        </w:tc>
        <w:tc>
          <w:tcPr>
            <w:tcW w:w="992" w:type="dxa"/>
          </w:tcPr>
          <w:p w14:paraId="20C2973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R0050</w:t>
            </w:r>
          </w:p>
        </w:tc>
        <w:tc>
          <w:tcPr>
            <w:tcW w:w="6521" w:type="dxa"/>
          </w:tcPr>
          <w:p w14:paraId="642FB214"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Montant des produits provenant de la réalisation / revalorisation des placements et profits de change réalisés </w:t>
            </w:r>
            <w:r w:rsidRPr="00FA70D3" w:rsidDel="009D47F5">
              <w:rPr>
                <w:rFonts w:ascii="Times New Roman" w:hAnsi="Times New Roman" w:cs="Times New Roman"/>
                <w:sz w:val="20"/>
              </w:rPr>
              <w:t xml:space="preserve">(quote-part affectée au compte de résultat technique Vie) </w:t>
            </w:r>
            <w:r w:rsidRPr="00FA70D3">
              <w:rPr>
                <w:rFonts w:ascii="Times New Roman" w:hAnsi="Times New Roman" w:cs="Times New Roman"/>
                <w:sz w:val="20"/>
              </w:rPr>
              <w:t>enregistrés dans les comptes 764 et 765.</w:t>
            </w:r>
          </w:p>
        </w:tc>
      </w:tr>
      <w:tr w:rsidR="00703BC3" w:rsidRPr="00240557" w14:paraId="57AC2A41" w14:textId="77777777" w:rsidTr="00F06BA8">
        <w:trPr>
          <w:cantSplit/>
        </w:trPr>
        <w:tc>
          <w:tcPr>
            <w:tcW w:w="1985" w:type="dxa"/>
          </w:tcPr>
          <w:p w14:paraId="7CC7DC38"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Ajustements ACAV (plus-values)</w:t>
            </w:r>
          </w:p>
        </w:tc>
        <w:tc>
          <w:tcPr>
            <w:tcW w:w="992" w:type="dxa"/>
          </w:tcPr>
          <w:p w14:paraId="1A585A84"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R0060</w:t>
            </w:r>
          </w:p>
        </w:tc>
        <w:tc>
          <w:tcPr>
            <w:tcW w:w="6521" w:type="dxa"/>
          </w:tcPr>
          <w:p w14:paraId="4A952B5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 la revalorisation (plus-values non réalisées) des actifs représentatifs des contrats en unité de compte enregistré</w:t>
            </w:r>
            <w:r w:rsidR="00033C98" w:rsidRPr="00FA70D3">
              <w:rPr>
                <w:rFonts w:ascii="Times New Roman" w:hAnsi="Times New Roman" w:cs="Times New Roman"/>
                <w:sz w:val="20"/>
              </w:rPr>
              <w:t>s</w:t>
            </w:r>
            <w:r w:rsidRPr="00FA70D3">
              <w:rPr>
                <w:rFonts w:ascii="Times New Roman" w:hAnsi="Times New Roman" w:cs="Times New Roman"/>
                <w:sz w:val="20"/>
              </w:rPr>
              <w:t xml:space="preserve"> dans le compte 766.</w:t>
            </w:r>
          </w:p>
        </w:tc>
      </w:tr>
      <w:tr w:rsidR="00703BC3" w:rsidRPr="00240557" w14:paraId="6FE69239" w14:textId="77777777" w:rsidTr="00F06BA8">
        <w:trPr>
          <w:cantSplit/>
        </w:trPr>
        <w:tc>
          <w:tcPr>
            <w:tcW w:w="1985" w:type="dxa"/>
          </w:tcPr>
          <w:p w14:paraId="02DDD94E"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Autres produits techniques</w:t>
            </w:r>
          </w:p>
        </w:tc>
        <w:tc>
          <w:tcPr>
            <w:tcW w:w="992" w:type="dxa"/>
          </w:tcPr>
          <w:p w14:paraId="13E64913"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R0070</w:t>
            </w:r>
          </w:p>
        </w:tc>
        <w:tc>
          <w:tcPr>
            <w:tcW w:w="6521" w:type="dxa"/>
          </w:tcPr>
          <w:p w14:paraId="048E192D"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 des autres produits techniques enregistrés dans les comptes suivants :</w:t>
            </w:r>
          </w:p>
          <w:tbl>
            <w:tblPr>
              <w:tblStyle w:val="Grilledutableau"/>
              <w:tblW w:w="0" w:type="auto"/>
              <w:tblLook w:val="04A0" w:firstRow="1" w:lastRow="0" w:firstColumn="1" w:lastColumn="0" w:noHBand="0" w:noVBand="1"/>
            </w:tblPr>
            <w:tblGrid>
              <w:gridCol w:w="1447"/>
              <w:gridCol w:w="4819"/>
            </w:tblGrid>
            <w:tr w:rsidR="00703BC3" w:rsidRPr="00240557" w14:paraId="5EEBEC04" w14:textId="77777777" w:rsidTr="00F06BA8">
              <w:tc>
                <w:tcPr>
                  <w:tcW w:w="1447" w:type="dxa"/>
                  <w:shd w:val="clear" w:color="auto" w:fill="FDE9D9" w:themeFill="accent6" w:themeFillTint="33"/>
                </w:tcPr>
                <w:p w14:paraId="5A689176"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4819" w:type="dxa"/>
                  <w:shd w:val="clear" w:color="auto" w:fill="B8CCE4" w:themeFill="accent1" w:themeFillTint="66"/>
                </w:tcPr>
                <w:p w14:paraId="78A14BF5"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Comptes :</w:t>
                  </w:r>
                </w:p>
              </w:tc>
            </w:tr>
            <w:tr w:rsidR="00703BC3" w:rsidRPr="00240557" w14:paraId="660188FC" w14:textId="77777777" w:rsidTr="00F06BA8">
              <w:tc>
                <w:tcPr>
                  <w:tcW w:w="1447" w:type="dxa"/>
                  <w:shd w:val="clear" w:color="auto" w:fill="FDE9D9" w:themeFill="accent6" w:themeFillTint="33"/>
                </w:tcPr>
                <w:p w14:paraId="1BCA3297" w14:textId="77777777" w:rsidR="00703BC3" w:rsidRPr="00FA70D3" w:rsidRDefault="00703BC3"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tc>
              <w:tc>
                <w:tcPr>
                  <w:tcW w:w="4819" w:type="dxa"/>
                </w:tcPr>
                <w:p w14:paraId="37039C3A"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720, 730 et 740 ;</w:t>
                  </w:r>
                </w:p>
                <w:p w14:paraId="208D40F4"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79715 et 7973 – soldes créditeurs</w:t>
                  </w:r>
                </w:p>
              </w:tc>
            </w:tr>
            <w:tr w:rsidR="00703BC3" w:rsidRPr="00240557" w14:paraId="154FEC2D" w14:textId="77777777" w:rsidTr="00F06BA8">
              <w:tc>
                <w:tcPr>
                  <w:tcW w:w="1447" w:type="dxa"/>
                  <w:shd w:val="clear" w:color="auto" w:fill="FDE9D9" w:themeFill="accent6" w:themeFillTint="33"/>
                </w:tcPr>
                <w:p w14:paraId="63F11C2A" w14:textId="77777777" w:rsidR="00703BC3" w:rsidRPr="00FA70D3" w:rsidRDefault="00703BC3"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4819" w:type="dxa"/>
                </w:tcPr>
                <w:p w14:paraId="33D25153"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720, 730 et 740 ;</w:t>
                  </w:r>
                </w:p>
                <w:p w14:paraId="26869D5E"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745 et 791 – uniquement la quote-part relative aux opérations Vie</w:t>
                  </w:r>
                </w:p>
              </w:tc>
            </w:tr>
            <w:tr w:rsidR="00703BC3" w:rsidRPr="00240557" w14:paraId="1BD02DDF" w14:textId="77777777" w:rsidTr="00F06BA8">
              <w:tc>
                <w:tcPr>
                  <w:tcW w:w="1447" w:type="dxa"/>
                  <w:shd w:val="clear" w:color="auto" w:fill="FDE9D9" w:themeFill="accent6" w:themeFillTint="33"/>
                </w:tcPr>
                <w:p w14:paraId="362449B3" w14:textId="77777777" w:rsidR="00703BC3" w:rsidRPr="00FA70D3" w:rsidRDefault="00703BC3"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sécurité</w:t>
                  </w:r>
                  <w:proofErr w:type="gramEnd"/>
                  <w:r w:rsidRPr="00FA70D3">
                    <w:rPr>
                      <w:rFonts w:ascii="Times New Roman" w:hAnsi="Times New Roman" w:cs="Times New Roman"/>
                      <w:b/>
                      <w:sz w:val="18"/>
                      <w:szCs w:val="18"/>
                    </w:rPr>
                    <w:t xml:space="preserve"> sociale </w:t>
                  </w:r>
                </w:p>
              </w:tc>
              <w:tc>
                <w:tcPr>
                  <w:tcW w:w="4819" w:type="dxa"/>
                </w:tcPr>
                <w:p w14:paraId="292C1937"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720, 730 et 740</w:t>
                  </w:r>
                </w:p>
              </w:tc>
            </w:tr>
          </w:tbl>
          <w:p w14:paraId="1C7C842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 </w:t>
            </w:r>
          </w:p>
        </w:tc>
      </w:tr>
      <w:tr w:rsidR="00703BC3" w:rsidRPr="00240557" w14:paraId="7A9327D9" w14:textId="77777777" w:rsidTr="00F06BA8">
        <w:trPr>
          <w:cantSplit/>
        </w:trPr>
        <w:tc>
          <w:tcPr>
            <w:tcW w:w="1985" w:type="dxa"/>
          </w:tcPr>
          <w:p w14:paraId="7B848E8A"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 des sinistres / prestations</w:t>
            </w:r>
          </w:p>
        </w:tc>
        <w:tc>
          <w:tcPr>
            <w:tcW w:w="992" w:type="dxa"/>
          </w:tcPr>
          <w:p w14:paraId="275D2B7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R0080</w:t>
            </w:r>
          </w:p>
        </w:tc>
        <w:tc>
          <w:tcPr>
            <w:tcW w:w="6521" w:type="dxa"/>
          </w:tcPr>
          <w:p w14:paraId="3C5913ED"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charges des sinistres / prestations.</w:t>
            </w:r>
          </w:p>
          <w:p w14:paraId="405E3E9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les lignes R0090 et R0100.</w:t>
            </w:r>
          </w:p>
        </w:tc>
      </w:tr>
      <w:tr w:rsidR="00703BC3" w:rsidRPr="00240557" w14:paraId="37472E9F" w14:textId="77777777" w:rsidTr="00F06BA8">
        <w:trPr>
          <w:cantSplit/>
        </w:trPr>
        <w:tc>
          <w:tcPr>
            <w:tcW w:w="1985" w:type="dxa"/>
          </w:tcPr>
          <w:p w14:paraId="7A6CB49A"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lastRenderedPageBreak/>
              <w:t>Prestations et frais payés</w:t>
            </w:r>
          </w:p>
        </w:tc>
        <w:tc>
          <w:tcPr>
            <w:tcW w:w="992" w:type="dxa"/>
          </w:tcPr>
          <w:p w14:paraId="3759730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R0090</w:t>
            </w:r>
          </w:p>
        </w:tc>
        <w:tc>
          <w:tcPr>
            <w:tcW w:w="6521" w:type="dxa"/>
          </w:tcPr>
          <w:p w14:paraId="7D9FA458"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des prestations et frais payés Vie enregistrés dans les comptes suivants :</w:t>
            </w:r>
          </w:p>
          <w:tbl>
            <w:tblPr>
              <w:tblStyle w:val="Grilledutableau"/>
              <w:tblW w:w="6109" w:type="dxa"/>
              <w:tblLook w:val="04A0" w:firstRow="1" w:lastRow="0" w:firstColumn="1" w:lastColumn="0" w:noHBand="0" w:noVBand="1"/>
            </w:tblPr>
            <w:tblGrid>
              <w:gridCol w:w="1923"/>
              <w:gridCol w:w="1885"/>
              <w:gridCol w:w="2301"/>
            </w:tblGrid>
            <w:tr w:rsidR="00703BC3" w:rsidRPr="00240557" w14:paraId="380F8AA6" w14:textId="77777777" w:rsidTr="00CE72A8">
              <w:trPr>
                <w:trHeight w:val="356"/>
              </w:trPr>
              <w:tc>
                <w:tcPr>
                  <w:tcW w:w="1923" w:type="dxa"/>
                  <w:tcBorders>
                    <w:bottom w:val="single" w:sz="4" w:space="0" w:color="000000"/>
                  </w:tcBorders>
                </w:tcPr>
                <w:p w14:paraId="7070B003" w14:textId="77777777" w:rsidR="00703BC3" w:rsidRPr="00FA70D3" w:rsidRDefault="00703BC3" w:rsidP="00F06BA8">
                  <w:pPr>
                    <w:rPr>
                      <w:rFonts w:ascii="Times New Roman" w:hAnsi="Times New Roman" w:cs="Times New Roman"/>
                      <w:sz w:val="18"/>
                      <w:szCs w:val="18"/>
                    </w:rPr>
                  </w:pPr>
                </w:p>
              </w:tc>
              <w:tc>
                <w:tcPr>
                  <w:tcW w:w="4186" w:type="dxa"/>
                  <w:gridSpan w:val="2"/>
                  <w:shd w:val="clear" w:color="auto" w:fill="B8CCE4" w:themeFill="accent1" w:themeFillTint="66"/>
                </w:tcPr>
                <w:p w14:paraId="2E1D6099"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03B5642E" w14:textId="77777777" w:rsidTr="00CE72A8">
              <w:trPr>
                <w:trHeight w:val="356"/>
              </w:trPr>
              <w:tc>
                <w:tcPr>
                  <w:tcW w:w="1923" w:type="dxa"/>
                  <w:shd w:val="clear" w:color="auto" w:fill="FDE9D9" w:themeFill="accent6" w:themeFillTint="33"/>
                </w:tcPr>
                <w:p w14:paraId="4746DD91"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1885" w:type="dxa"/>
                  <w:shd w:val="clear" w:color="auto" w:fill="B8CCE4" w:themeFill="accent1" w:themeFillTint="66"/>
                </w:tcPr>
                <w:p w14:paraId="04AEE6A9"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300" w:type="dxa"/>
                  <w:shd w:val="clear" w:color="auto" w:fill="B8CCE4" w:themeFill="accent1" w:themeFillTint="66"/>
                </w:tcPr>
                <w:p w14:paraId="44D392D9"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5E1C7DDA" w14:textId="77777777" w:rsidTr="00CE72A8">
              <w:trPr>
                <w:trHeight w:val="1290"/>
              </w:trPr>
              <w:tc>
                <w:tcPr>
                  <w:tcW w:w="1923" w:type="dxa"/>
                  <w:shd w:val="clear" w:color="auto" w:fill="FDE9D9" w:themeFill="accent6" w:themeFillTint="33"/>
                </w:tcPr>
                <w:p w14:paraId="60D0E7EA"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tc>
              <w:tc>
                <w:tcPr>
                  <w:tcW w:w="1885" w:type="dxa"/>
                </w:tcPr>
                <w:p w14:paraId="495DE67B"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600, 604, 63093, 63493 et 79713</w:t>
                  </w:r>
                </w:p>
              </w:tc>
              <w:tc>
                <w:tcPr>
                  <w:tcW w:w="2300" w:type="dxa"/>
                </w:tcPr>
                <w:p w14:paraId="325FDACB"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6090 et 6094 ; </w:t>
                  </w:r>
                </w:p>
                <w:p w14:paraId="22597CFB" w14:textId="77777777" w:rsidR="0076527C" w:rsidRPr="00FA70D3" w:rsidRDefault="0076527C" w:rsidP="00F06BA8">
                  <w:pPr>
                    <w:rPr>
                      <w:rFonts w:ascii="Times New Roman" w:hAnsi="Times New Roman" w:cs="Times New Roman"/>
                      <w:sz w:val="18"/>
                      <w:szCs w:val="18"/>
                    </w:rPr>
                  </w:pPr>
                  <w:proofErr w:type="gramStart"/>
                  <w:r w:rsidRPr="00FA70D3">
                    <w:rPr>
                      <w:rFonts w:ascii="Times New Roman" w:hAnsi="Times New Roman" w:cs="Times New Roman"/>
                      <w:sz w:val="18"/>
                      <w:szCs w:val="18"/>
                    </w:rPr>
                    <w:t>sous</w:t>
                  </w:r>
                  <w:proofErr w:type="gramEnd"/>
                  <w:r w:rsidRPr="00FA70D3">
                    <w:rPr>
                      <w:rFonts w:ascii="Times New Roman" w:hAnsi="Times New Roman" w:cs="Times New Roman"/>
                      <w:sz w:val="18"/>
                      <w:szCs w:val="18"/>
                    </w:rPr>
                    <w:t>-comptes correspondants des comptes 6390 et 6394</w:t>
                  </w:r>
                </w:p>
              </w:tc>
            </w:tr>
            <w:tr w:rsidR="0076527C" w:rsidRPr="00240557" w14:paraId="7E8080E2" w14:textId="77777777" w:rsidTr="00CE72A8">
              <w:trPr>
                <w:trHeight w:val="1499"/>
              </w:trPr>
              <w:tc>
                <w:tcPr>
                  <w:tcW w:w="1923" w:type="dxa"/>
                  <w:shd w:val="clear" w:color="auto" w:fill="FDE9D9" w:themeFill="accent6" w:themeFillTint="33"/>
                </w:tcPr>
                <w:p w14:paraId="0614F7C7"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1885" w:type="dxa"/>
                </w:tcPr>
                <w:p w14:paraId="6D72502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600, 601, 604, 63093, 63193 et 63493</w:t>
                  </w:r>
                </w:p>
              </w:tc>
              <w:tc>
                <w:tcPr>
                  <w:tcW w:w="2300" w:type="dxa"/>
                </w:tcPr>
                <w:p w14:paraId="5578DCBA" w14:textId="77777777" w:rsidR="0076527C" w:rsidRPr="00FA70D3" w:rsidDel="00137A39"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60900, 6091, </w:t>
                  </w:r>
                  <w:r w:rsidRPr="00FA70D3" w:rsidDel="00392023">
                    <w:rPr>
                      <w:rFonts w:ascii="Times New Roman" w:hAnsi="Times New Roman" w:cs="Times New Roman"/>
                      <w:sz w:val="18"/>
                      <w:szCs w:val="18"/>
                    </w:rPr>
                    <w:t xml:space="preserve">et </w:t>
                  </w:r>
                  <w:r w:rsidRPr="00FA70D3">
                    <w:rPr>
                      <w:rFonts w:ascii="Times New Roman" w:hAnsi="Times New Roman" w:cs="Times New Roman"/>
                      <w:sz w:val="18"/>
                      <w:szCs w:val="18"/>
                    </w:rPr>
                    <w:t xml:space="preserve">60940 et 63900 </w:t>
                  </w:r>
                  <w:r w:rsidRPr="00FA70D3" w:rsidDel="00137A39">
                    <w:rPr>
                      <w:rFonts w:ascii="Times New Roman" w:hAnsi="Times New Roman" w:cs="Times New Roman"/>
                      <w:sz w:val="18"/>
                      <w:szCs w:val="18"/>
                    </w:rPr>
                    <w:t>;</w:t>
                  </w:r>
                </w:p>
                <w:p w14:paraId="18B8A437" w14:textId="77777777" w:rsidR="0076527C" w:rsidRPr="00FA70D3" w:rsidRDefault="0076527C">
                  <w:pPr>
                    <w:rPr>
                      <w:rFonts w:ascii="Times New Roman" w:hAnsi="Times New Roman" w:cs="Times New Roman"/>
                      <w:sz w:val="18"/>
                      <w:szCs w:val="18"/>
                    </w:rPr>
                  </w:pPr>
                  <w:proofErr w:type="gramStart"/>
                  <w:r w:rsidRPr="00FA70D3" w:rsidDel="00137A39">
                    <w:rPr>
                      <w:rFonts w:ascii="Times New Roman" w:hAnsi="Times New Roman" w:cs="Times New Roman"/>
                      <w:sz w:val="18"/>
                      <w:szCs w:val="18"/>
                    </w:rPr>
                    <w:t>sous</w:t>
                  </w:r>
                  <w:proofErr w:type="gramEnd"/>
                  <w:r w:rsidRPr="00FA70D3" w:rsidDel="00137A39">
                    <w:rPr>
                      <w:rFonts w:ascii="Times New Roman" w:hAnsi="Times New Roman" w:cs="Times New Roman"/>
                      <w:sz w:val="18"/>
                      <w:szCs w:val="18"/>
                    </w:rPr>
                    <w:t>-comptes correspondants des comptes 6091,</w:t>
                  </w:r>
                  <w:r w:rsidRPr="00FA70D3">
                    <w:rPr>
                      <w:rFonts w:ascii="Times New Roman" w:hAnsi="Times New Roman" w:cs="Times New Roman"/>
                      <w:color w:val="FF0000"/>
                      <w:sz w:val="18"/>
                      <w:szCs w:val="18"/>
                    </w:rPr>
                    <w:t xml:space="preserve"> </w:t>
                  </w:r>
                  <w:r w:rsidRPr="00FA70D3" w:rsidDel="00392023">
                    <w:rPr>
                      <w:rFonts w:ascii="Times New Roman" w:hAnsi="Times New Roman" w:cs="Times New Roman"/>
                      <w:sz w:val="18"/>
                      <w:szCs w:val="18"/>
                    </w:rPr>
                    <w:t xml:space="preserve">63900, </w:t>
                  </w:r>
                  <w:r w:rsidRPr="00FA70D3">
                    <w:rPr>
                      <w:rFonts w:ascii="Times New Roman" w:hAnsi="Times New Roman" w:cs="Times New Roman"/>
                      <w:sz w:val="18"/>
                      <w:szCs w:val="18"/>
                    </w:rPr>
                    <w:t xml:space="preserve">6391 et 6394  </w:t>
                  </w:r>
                </w:p>
              </w:tc>
            </w:tr>
            <w:tr w:rsidR="0076527C" w:rsidRPr="00240557" w14:paraId="58066E99" w14:textId="77777777" w:rsidTr="00CE72A8">
              <w:trPr>
                <w:trHeight w:val="1130"/>
              </w:trPr>
              <w:tc>
                <w:tcPr>
                  <w:tcW w:w="1923" w:type="dxa"/>
                  <w:shd w:val="clear" w:color="auto" w:fill="FDE9D9" w:themeFill="accent6" w:themeFillTint="33"/>
                </w:tcPr>
                <w:p w14:paraId="22DD5311"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sécurité</w:t>
                  </w:r>
                  <w:proofErr w:type="gramEnd"/>
                  <w:r w:rsidRPr="00FA70D3">
                    <w:rPr>
                      <w:rFonts w:ascii="Times New Roman" w:hAnsi="Times New Roman" w:cs="Times New Roman"/>
                      <w:b/>
                      <w:sz w:val="18"/>
                      <w:szCs w:val="18"/>
                    </w:rPr>
                    <w:t xml:space="preserve"> sociale </w:t>
                  </w:r>
                </w:p>
              </w:tc>
              <w:tc>
                <w:tcPr>
                  <w:tcW w:w="1885" w:type="dxa"/>
                </w:tcPr>
                <w:p w14:paraId="1FC87B7C"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600, 604, 63093 et 63493</w:t>
                  </w:r>
                </w:p>
              </w:tc>
              <w:tc>
                <w:tcPr>
                  <w:tcW w:w="2300" w:type="dxa"/>
                </w:tcPr>
                <w:p w14:paraId="69360263"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6090 et 6094 ; sous-comptes correspondants des comptes 6390 et 6394</w:t>
                  </w:r>
                </w:p>
              </w:tc>
            </w:tr>
          </w:tbl>
          <w:p w14:paraId="09CDCD3C"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 </w:t>
            </w:r>
          </w:p>
        </w:tc>
      </w:tr>
      <w:tr w:rsidR="00703BC3" w:rsidRPr="00240557" w14:paraId="48422F93" w14:textId="77777777" w:rsidTr="00F06BA8">
        <w:trPr>
          <w:cantSplit/>
        </w:trPr>
        <w:tc>
          <w:tcPr>
            <w:tcW w:w="1985" w:type="dxa"/>
          </w:tcPr>
          <w:p w14:paraId="40D4499A"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lastRenderedPageBreak/>
              <w:t>Charge des provisions pour sinistres / prestations à payer</w:t>
            </w:r>
          </w:p>
        </w:tc>
        <w:tc>
          <w:tcPr>
            <w:tcW w:w="992" w:type="dxa"/>
          </w:tcPr>
          <w:p w14:paraId="2B18697F"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R0100</w:t>
            </w:r>
          </w:p>
        </w:tc>
        <w:tc>
          <w:tcPr>
            <w:tcW w:w="6521" w:type="dxa"/>
          </w:tcPr>
          <w:p w14:paraId="6293EABA"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 la charge des provisions pour sinistres / prestations à payer Vie enregistrés dans les comptes suivants :</w:t>
            </w:r>
          </w:p>
          <w:tbl>
            <w:tblPr>
              <w:tblStyle w:val="Grilledutableau"/>
              <w:tblW w:w="0" w:type="auto"/>
              <w:tblLook w:val="04A0" w:firstRow="1" w:lastRow="0" w:firstColumn="1" w:lastColumn="0" w:noHBand="0" w:noVBand="1"/>
            </w:tblPr>
            <w:tblGrid>
              <w:gridCol w:w="1446"/>
              <w:gridCol w:w="1995"/>
              <w:gridCol w:w="2268"/>
            </w:tblGrid>
            <w:tr w:rsidR="00703BC3" w:rsidRPr="00240557" w14:paraId="0530920B" w14:textId="77777777" w:rsidTr="00CE72A8">
              <w:tc>
                <w:tcPr>
                  <w:tcW w:w="1446" w:type="dxa"/>
                  <w:tcBorders>
                    <w:bottom w:val="single" w:sz="4" w:space="0" w:color="000000"/>
                  </w:tcBorders>
                </w:tcPr>
                <w:p w14:paraId="5FA0C73F" w14:textId="77777777" w:rsidR="00703BC3" w:rsidRPr="00FA70D3" w:rsidRDefault="00703BC3" w:rsidP="00F06BA8">
                  <w:pPr>
                    <w:rPr>
                      <w:rFonts w:ascii="Times New Roman" w:hAnsi="Times New Roman" w:cs="Times New Roman"/>
                      <w:sz w:val="18"/>
                      <w:szCs w:val="18"/>
                    </w:rPr>
                  </w:pPr>
                </w:p>
              </w:tc>
              <w:tc>
                <w:tcPr>
                  <w:tcW w:w="4263" w:type="dxa"/>
                  <w:gridSpan w:val="2"/>
                  <w:shd w:val="clear" w:color="auto" w:fill="B8CCE4" w:themeFill="accent1" w:themeFillTint="66"/>
                </w:tcPr>
                <w:p w14:paraId="3608A862"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1B263DE8" w14:textId="77777777" w:rsidTr="00CE72A8">
              <w:tc>
                <w:tcPr>
                  <w:tcW w:w="1446" w:type="dxa"/>
                  <w:shd w:val="clear" w:color="auto" w:fill="FDE9D9" w:themeFill="accent6" w:themeFillTint="33"/>
                </w:tcPr>
                <w:p w14:paraId="335F6CB0"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1995" w:type="dxa"/>
                  <w:shd w:val="clear" w:color="auto" w:fill="B8CCE4" w:themeFill="accent1" w:themeFillTint="66"/>
                </w:tcPr>
                <w:p w14:paraId="6ED97AB8"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268" w:type="dxa"/>
                  <w:shd w:val="clear" w:color="auto" w:fill="B8CCE4" w:themeFill="accent1" w:themeFillTint="66"/>
                </w:tcPr>
                <w:p w14:paraId="2845DC6E"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2E7DC2E0" w14:textId="77777777" w:rsidTr="00CE72A8">
              <w:tc>
                <w:tcPr>
                  <w:tcW w:w="1446" w:type="dxa"/>
                  <w:shd w:val="clear" w:color="auto" w:fill="FDE9D9" w:themeFill="accent6" w:themeFillTint="33"/>
                </w:tcPr>
                <w:p w14:paraId="2521ADDF"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tc>
              <w:tc>
                <w:tcPr>
                  <w:tcW w:w="1995" w:type="dxa"/>
                </w:tcPr>
                <w:p w14:paraId="18180D85"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610, 614, 63094, 63494 et 79713</w:t>
                  </w:r>
                </w:p>
              </w:tc>
              <w:tc>
                <w:tcPr>
                  <w:tcW w:w="2268" w:type="dxa"/>
                </w:tcPr>
                <w:p w14:paraId="6DCB620F"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6190 et 6194, sous-comptes correspondants des comptes 6390 et 6394</w:t>
                  </w:r>
                </w:p>
              </w:tc>
            </w:tr>
            <w:tr w:rsidR="0076527C" w:rsidRPr="00240557" w14:paraId="376B5C4B" w14:textId="77777777" w:rsidTr="00CE72A8">
              <w:tc>
                <w:tcPr>
                  <w:tcW w:w="1446" w:type="dxa"/>
                  <w:shd w:val="clear" w:color="auto" w:fill="FDE9D9" w:themeFill="accent6" w:themeFillTint="33"/>
                </w:tcPr>
                <w:p w14:paraId="29A9D4BB"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1995" w:type="dxa"/>
                </w:tcPr>
                <w:p w14:paraId="7352DD1A"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610, 611, 614, 63094, 63194 et 63494</w:t>
                  </w:r>
                </w:p>
              </w:tc>
              <w:tc>
                <w:tcPr>
                  <w:tcW w:w="2268" w:type="dxa"/>
                </w:tcPr>
                <w:p w14:paraId="4CF9201C"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61900 et 61940 ;</w:t>
                  </w:r>
                </w:p>
                <w:p w14:paraId="0C51C125" w14:textId="77777777" w:rsidR="0076527C" w:rsidRPr="00FA70D3" w:rsidRDefault="0076527C" w:rsidP="00F06BA8">
                  <w:pPr>
                    <w:rPr>
                      <w:rFonts w:ascii="Times New Roman" w:hAnsi="Times New Roman" w:cs="Times New Roman"/>
                      <w:sz w:val="18"/>
                      <w:szCs w:val="18"/>
                    </w:rPr>
                  </w:pPr>
                  <w:proofErr w:type="gramStart"/>
                  <w:r w:rsidRPr="00FA70D3">
                    <w:rPr>
                      <w:rFonts w:ascii="Times New Roman" w:hAnsi="Times New Roman" w:cs="Times New Roman"/>
                      <w:sz w:val="18"/>
                      <w:szCs w:val="18"/>
                    </w:rPr>
                    <w:t>sous</w:t>
                  </w:r>
                  <w:proofErr w:type="gramEnd"/>
                  <w:r w:rsidRPr="00FA70D3">
                    <w:rPr>
                      <w:rFonts w:ascii="Times New Roman" w:hAnsi="Times New Roman" w:cs="Times New Roman"/>
                      <w:sz w:val="18"/>
                      <w:szCs w:val="18"/>
                    </w:rPr>
                    <w:t>-comptes correspondants des comptes 6191,</w:t>
                  </w:r>
                  <w:r w:rsidRPr="00FA70D3">
                    <w:rPr>
                      <w:rFonts w:ascii="Times New Roman" w:hAnsi="Times New Roman" w:cs="Times New Roman"/>
                      <w:color w:val="FF0000"/>
                      <w:sz w:val="18"/>
                      <w:szCs w:val="18"/>
                    </w:rPr>
                    <w:t xml:space="preserve"> </w:t>
                  </w:r>
                  <w:r w:rsidRPr="00FA70D3">
                    <w:rPr>
                      <w:rFonts w:ascii="Times New Roman" w:hAnsi="Times New Roman" w:cs="Times New Roman"/>
                      <w:sz w:val="18"/>
                      <w:szCs w:val="18"/>
                    </w:rPr>
                    <w:t xml:space="preserve">63900, 6391 et 6394  </w:t>
                  </w:r>
                </w:p>
              </w:tc>
            </w:tr>
            <w:tr w:rsidR="0076527C" w:rsidRPr="00240557" w14:paraId="2CFA1B7A" w14:textId="77777777" w:rsidTr="00CE72A8">
              <w:tc>
                <w:tcPr>
                  <w:tcW w:w="1446" w:type="dxa"/>
                  <w:shd w:val="clear" w:color="auto" w:fill="FDE9D9" w:themeFill="accent6" w:themeFillTint="33"/>
                </w:tcPr>
                <w:p w14:paraId="2CC07766"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sécurité</w:t>
                  </w:r>
                  <w:proofErr w:type="gramEnd"/>
                  <w:r w:rsidRPr="00FA70D3">
                    <w:rPr>
                      <w:rFonts w:ascii="Times New Roman" w:hAnsi="Times New Roman" w:cs="Times New Roman"/>
                      <w:b/>
                      <w:sz w:val="18"/>
                      <w:szCs w:val="18"/>
                    </w:rPr>
                    <w:t xml:space="preserve"> sociale </w:t>
                  </w:r>
                </w:p>
              </w:tc>
              <w:tc>
                <w:tcPr>
                  <w:tcW w:w="1995" w:type="dxa"/>
                </w:tcPr>
                <w:p w14:paraId="6EB148D6"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610, 614, 63094 et 63494</w:t>
                  </w:r>
                </w:p>
              </w:tc>
              <w:tc>
                <w:tcPr>
                  <w:tcW w:w="2268" w:type="dxa"/>
                </w:tcPr>
                <w:p w14:paraId="22443035"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6190 et 6194, sous-comptes correspondants des comptes 6390 et 6394</w:t>
                  </w:r>
                </w:p>
              </w:tc>
            </w:tr>
          </w:tbl>
          <w:p w14:paraId="11FCCFF8" w14:textId="77777777" w:rsidR="00703BC3" w:rsidRPr="00FA70D3" w:rsidRDefault="00703BC3" w:rsidP="00F06BA8">
            <w:pPr>
              <w:spacing w:before="120"/>
              <w:rPr>
                <w:rFonts w:ascii="Times New Roman" w:hAnsi="Times New Roman" w:cs="Times New Roman"/>
                <w:sz w:val="20"/>
              </w:rPr>
            </w:pPr>
            <w:r w:rsidRPr="00FA70D3">
              <w:rPr>
                <w:rFonts w:ascii="Times New Roman" w:hAnsi="Times New Roman" w:cs="Times New Roman"/>
                <w:sz w:val="20"/>
              </w:rPr>
              <w:t>Les montants enregistrés dans cette ligne doivent être signés de la manière suivante :</w:t>
            </w:r>
          </w:p>
          <w:p w14:paraId="2AC31CDC"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Dans les colonnes C0010 (opérations brutes), C0040 (opérations nettes N) et C0050 (opérations nettes N-1) les montants correspondant à une charge nette (dotation) ne sont pas signés et les montants correspondant à un produit net (reprise) sont précédés du signe</w:t>
            </w:r>
            <w:proofErr w:type="gramStart"/>
            <w:r w:rsidRPr="00FA70D3">
              <w:rPr>
                <w:rFonts w:ascii="Times New Roman" w:hAnsi="Times New Roman" w:cs="Times New Roman"/>
                <w:sz w:val="20"/>
              </w:rPr>
              <w:t xml:space="preserve"> </w:t>
            </w:r>
            <w:r w:rsidRPr="00FA70D3">
              <w:rPr>
                <w:rFonts w:ascii="Times New Roman" w:hAnsi="Times New Roman" w:cs="Times New Roman"/>
                <w:i/>
                <w:sz w:val="20"/>
              </w:rPr>
              <w:t>«</w:t>
            </w:r>
            <w:r w:rsidRPr="00FA70D3">
              <w:rPr>
                <w:rFonts w:ascii="Times New Roman" w:hAnsi="Times New Roman" w:cs="Times New Roman"/>
                <w:sz w:val="20"/>
              </w:rPr>
              <w:t>-</w:t>
            </w:r>
            <w:proofErr w:type="gramEnd"/>
            <w:r w:rsidRPr="00FA70D3">
              <w:rPr>
                <w:rFonts w:ascii="Times New Roman" w:hAnsi="Times New Roman" w:cs="Times New Roman"/>
                <w:i/>
                <w:sz w:val="20"/>
              </w:rPr>
              <w:t>»</w:t>
            </w:r>
            <w:r w:rsidRPr="00FA70D3">
              <w:rPr>
                <w:rFonts w:ascii="Times New Roman" w:hAnsi="Times New Roman" w:cs="Times New Roman"/>
                <w:sz w:val="20"/>
              </w:rPr>
              <w:t>.</w:t>
            </w:r>
          </w:p>
          <w:p w14:paraId="1A36ED81" w14:textId="2EB3122A"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 Dans l</w:t>
            </w:r>
            <w:r w:rsidR="0076527C">
              <w:rPr>
                <w:rFonts w:ascii="Times New Roman" w:hAnsi="Times New Roman" w:cs="Times New Roman"/>
                <w:sz w:val="20"/>
              </w:rPr>
              <w:t>a</w:t>
            </w:r>
            <w:r w:rsidRPr="00FA70D3">
              <w:rPr>
                <w:rFonts w:ascii="Times New Roman" w:hAnsi="Times New Roman" w:cs="Times New Roman"/>
                <w:sz w:val="20"/>
              </w:rPr>
              <w:t xml:space="preserve"> colonne C0030 (cessions) les montants correspond</w:t>
            </w:r>
            <w:r w:rsidR="0076527C">
              <w:rPr>
                <w:rFonts w:ascii="Times New Roman" w:hAnsi="Times New Roman" w:cs="Times New Roman"/>
                <w:sz w:val="20"/>
              </w:rPr>
              <w:t>a</w:t>
            </w:r>
            <w:r w:rsidRPr="00FA70D3">
              <w:rPr>
                <w:rFonts w:ascii="Times New Roman" w:hAnsi="Times New Roman" w:cs="Times New Roman"/>
                <w:sz w:val="20"/>
              </w:rPr>
              <w:t>nt à un produit net ne sont pas signés et les montants correspondant à une charge nette sont précédés du signe</w:t>
            </w:r>
            <w:proofErr w:type="gramStart"/>
            <w:r w:rsidRPr="00FA70D3">
              <w:rPr>
                <w:rFonts w:ascii="Times New Roman" w:hAnsi="Times New Roman" w:cs="Times New Roman"/>
                <w:sz w:val="20"/>
              </w:rPr>
              <w:t xml:space="preserve"> «-</w:t>
            </w:r>
            <w:proofErr w:type="gramEnd"/>
            <w:r w:rsidRPr="00FA70D3">
              <w:rPr>
                <w:rFonts w:ascii="Times New Roman" w:hAnsi="Times New Roman" w:cs="Times New Roman"/>
                <w:sz w:val="20"/>
              </w:rPr>
              <w:t>».</w:t>
            </w:r>
          </w:p>
        </w:tc>
      </w:tr>
      <w:tr w:rsidR="00703BC3" w:rsidRPr="00240557" w14:paraId="74FB76F5" w14:textId="77777777" w:rsidTr="00F06BA8">
        <w:trPr>
          <w:cantSplit/>
        </w:trPr>
        <w:tc>
          <w:tcPr>
            <w:tcW w:w="1985" w:type="dxa"/>
          </w:tcPr>
          <w:p w14:paraId="2E27FFB5"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 des provisions d’assurance vie et autres provisions techniques</w:t>
            </w:r>
          </w:p>
        </w:tc>
        <w:tc>
          <w:tcPr>
            <w:tcW w:w="992" w:type="dxa"/>
          </w:tcPr>
          <w:p w14:paraId="4F898C68"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R0110</w:t>
            </w:r>
          </w:p>
        </w:tc>
        <w:tc>
          <w:tcPr>
            <w:tcW w:w="6521" w:type="dxa"/>
          </w:tcPr>
          <w:p w14:paraId="6ADC60D3"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Total des charges </w:t>
            </w:r>
            <w:proofErr w:type="gramStart"/>
            <w:r w:rsidRPr="00FA70D3">
              <w:rPr>
                <w:rFonts w:ascii="Times New Roman" w:hAnsi="Times New Roman" w:cs="Times New Roman"/>
                <w:sz w:val="20"/>
              </w:rPr>
              <w:t>des  provisions</w:t>
            </w:r>
            <w:proofErr w:type="gramEnd"/>
            <w:r w:rsidRPr="00FA70D3">
              <w:rPr>
                <w:rFonts w:ascii="Times New Roman" w:hAnsi="Times New Roman" w:cs="Times New Roman"/>
                <w:sz w:val="20"/>
              </w:rPr>
              <w:t xml:space="preserve"> d’assurance Vie et des autres provisions techniques Vie.</w:t>
            </w:r>
          </w:p>
          <w:p w14:paraId="237B5FD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les lignes R0120 à R0150.</w:t>
            </w:r>
          </w:p>
          <w:p w14:paraId="4F185ED8"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Les montants renseignés dans cette ligne sont signés selon les règles décrites pour la ligne R0100 ci-dessus.</w:t>
            </w:r>
          </w:p>
        </w:tc>
      </w:tr>
      <w:tr w:rsidR="00703BC3" w:rsidRPr="00240557" w14:paraId="117CD0BB" w14:textId="77777777" w:rsidTr="00F06BA8">
        <w:trPr>
          <w:cantSplit/>
        </w:trPr>
        <w:tc>
          <w:tcPr>
            <w:tcW w:w="1985" w:type="dxa"/>
          </w:tcPr>
          <w:p w14:paraId="6E0F83D2"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lastRenderedPageBreak/>
              <w:t>Charge des provisions d'assurance vie</w:t>
            </w:r>
          </w:p>
        </w:tc>
        <w:tc>
          <w:tcPr>
            <w:tcW w:w="992" w:type="dxa"/>
          </w:tcPr>
          <w:p w14:paraId="6441020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R0120</w:t>
            </w:r>
          </w:p>
        </w:tc>
        <w:tc>
          <w:tcPr>
            <w:tcW w:w="6521" w:type="dxa"/>
          </w:tcPr>
          <w:p w14:paraId="2CF6BDCD"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w:t>
            </w:r>
            <w:r w:rsidRPr="00FA70D3" w:rsidDel="00E05A41">
              <w:rPr>
                <w:rFonts w:ascii="Times New Roman" w:hAnsi="Times New Roman" w:cs="Times New Roman"/>
                <w:sz w:val="20"/>
              </w:rPr>
              <w:t>s</w:t>
            </w:r>
            <w:r w:rsidRPr="00FA70D3">
              <w:rPr>
                <w:rFonts w:ascii="Times New Roman" w:hAnsi="Times New Roman" w:cs="Times New Roman"/>
                <w:sz w:val="20"/>
              </w:rPr>
              <w:t xml:space="preserve"> de la charge des provisions d’assurance Vie enregistrés dans les comptes suivants :</w:t>
            </w:r>
          </w:p>
          <w:tbl>
            <w:tblPr>
              <w:tblStyle w:val="Grilledutableau"/>
              <w:tblW w:w="6184" w:type="dxa"/>
              <w:tblLook w:val="04A0" w:firstRow="1" w:lastRow="0" w:firstColumn="1" w:lastColumn="0" w:noHBand="0" w:noVBand="1"/>
            </w:tblPr>
            <w:tblGrid>
              <w:gridCol w:w="1958"/>
              <w:gridCol w:w="1993"/>
              <w:gridCol w:w="2233"/>
            </w:tblGrid>
            <w:tr w:rsidR="00703BC3" w:rsidRPr="00240557" w14:paraId="7FA28858" w14:textId="77777777" w:rsidTr="00CE72A8">
              <w:trPr>
                <w:trHeight w:val="371"/>
              </w:trPr>
              <w:tc>
                <w:tcPr>
                  <w:tcW w:w="1958" w:type="dxa"/>
                  <w:tcBorders>
                    <w:bottom w:val="single" w:sz="4" w:space="0" w:color="000000"/>
                  </w:tcBorders>
                </w:tcPr>
                <w:p w14:paraId="10DC285C" w14:textId="77777777" w:rsidR="00703BC3" w:rsidRPr="00FA70D3" w:rsidRDefault="00703BC3" w:rsidP="00F06BA8">
                  <w:pPr>
                    <w:rPr>
                      <w:rFonts w:ascii="Times New Roman" w:hAnsi="Times New Roman" w:cs="Times New Roman"/>
                      <w:sz w:val="18"/>
                      <w:szCs w:val="18"/>
                    </w:rPr>
                  </w:pPr>
                </w:p>
              </w:tc>
              <w:tc>
                <w:tcPr>
                  <w:tcW w:w="4226" w:type="dxa"/>
                  <w:gridSpan w:val="2"/>
                  <w:shd w:val="clear" w:color="auto" w:fill="B8CCE4" w:themeFill="accent1" w:themeFillTint="66"/>
                </w:tcPr>
                <w:p w14:paraId="6904FE74"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1CDA55E0" w14:textId="77777777" w:rsidTr="00CE72A8">
              <w:trPr>
                <w:trHeight w:val="371"/>
              </w:trPr>
              <w:tc>
                <w:tcPr>
                  <w:tcW w:w="1958" w:type="dxa"/>
                  <w:shd w:val="clear" w:color="auto" w:fill="FDE9D9" w:themeFill="accent6" w:themeFillTint="33"/>
                </w:tcPr>
                <w:p w14:paraId="1955A0DE"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1993" w:type="dxa"/>
                  <w:shd w:val="clear" w:color="auto" w:fill="B8CCE4" w:themeFill="accent1" w:themeFillTint="66"/>
                </w:tcPr>
                <w:p w14:paraId="050912BC"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232" w:type="dxa"/>
                  <w:shd w:val="clear" w:color="auto" w:fill="B8CCE4" w:themeFill="accent1" w:themeFillTint="66"/>
                </w:tcPr>
                <w:p w14:paraId="48205E9C"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31699F62" w14:textId="77777777" w:rsidTr="00CE72A8">
              <w:trPr>
                <w:trHeight w:val="1153"/>
              </w:trPr>
              <w:tc>
                <w:tcPr>
                  <w:tcW w:w="1958" w:type="dxa"/>
                  <w:shd w:val="clear" w:color="auto" w:fill="FDE9D9" w:themeFill="accent6" w:themeFillTint="33"/>
                </w:tcPr>
                <w:p w14:paraId="7F1D259F"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p w14:paraId="1C394E42"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sécurité</w:t>
                  </w:r>
                  <w:proofErr w:type="gramEnd"/>
                  <w:r w:rsidRPr="00FA70D3">
                    <w:rPr>
                      <w:rFonts w:ascii="Times New Roman" w:hAnsi="Times New Roman" w:cs="Times New Roman"/>
                      <w:b/>
                      <w:sz w:val="18"/>
                      <w:szCs w:val="18"/>
                    </w:rPr>
                    <w:t xml:space="preserve"> sociale</w:t>
                  </w:r>
                </w:p>
              </w:tc>
              <w:tc>
                <w:tcPr>
                  <w:tcW w:w="1993" w:type="dxa"/>
                </w:tcPr>
                <w:p w14:paraId="5D7BF970" w14:textId="77777777" w:rsidR="0076527C" w:rsidRPr="00FA70D3" w:rsidRDefault="0076527C" w:rsidP="00F06BA8">
                  <w:pPr>
                    <w:rPr>
                      <w:rFonts w:ascii="Times New Roman" w:hAnsi="Times New Roman" w:cs="Times New Roman"/>
                      <w:sz w:val="18"/>
                      <w:szCs w:val="18"/>
                    </w:rPr>
                  </w:pPr>
                  <w:proofErr w:type="gramStart"/>
                  <w:r w:rsidRPr="00FA70D3">
                    <w:rPr>
                      <w:rFonts w:ascii="Times New Roman" w:hAnsi="Times New Roman" w:cs="Times New Roman"/>
                      <w:sz w:val="18"/>
                    </w:rPr>
                    <w:t>620,  63095</w:t>
                  </w:r>
                  <w:proofErr w:type="gramEnd"/>
                  <w:r w:rsidRPr="00FA70D3">
                    <w:rPr>
                      <w:rFonts w:ascii="Times New Roman" w:hAnsi="Times New Roman" w:cs="Times New Roman"/>
                      <w:sz w:val="18"/>
                    </w:rPr>
                    <w:t xml:space="preserve"> et 63495 </w:t>
                  </w:r>
                </w:p>
              </w:tc>
              <w:tc>
                <w:tcPr>
                  <w:tcW w:w="2232" w:type="dxa"/>
                </w:tcPr>
                <w:p w14:paraId="781D381E"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6290 ; </w:t>
                  </w:r>
                </w:p>
                <w:p w14:paraId="13FECF76" w14:textId="77777777" w:rsidR="0076527C" w:rsidRPr="00FA70D3" w:rsidRDefault="0076527C" w:rsidP="00F06BA8">
                  <w:pPr>
                    <w:rPr>
                      <w:rFonts w:ascii="Times New Roman" w:hAnsi="Times New Roman" w:cs="Times New Roman"/>
                      <w:sz w:val="18"/>
                      <w:szCs w:val="18"/>
                    </w:rPr>
                  </w:pPr>
                  <w:proofErr w:type="gramStart"/>
                  <w:r w:rsidRPr="00FA70D3">
                    <w:rPr>
                      <w:rFonts w:ascii="Times New Roman" w:hAnsi="Times New Roman" w:cs="Times New Roman"/>
                      <w:sz w:val="18"/>
                      <w:szCs w:val="18"/>
                    </w:rPr>
                    <w:t>sous</w:t>
                  </w:r>
                  <w:proofErr w:type="gramEnd"/>
                  <w:r w:rsidRPr="00FA70D3">
                    <w:rPr>
                      <w:rFonts w:ascii="Times New Roman" w:hAnsi="Times New Roman" w:cs="Times New Roman"/>
                      <w:sz w:val="18"/>
                      <w:szCs w:val="18"/>
                    </w:rPr>
                    <w:t>-comptes correspondants des comptes 6390 et  6394</w:t>
                  </w:r>
                </w:p>
              </w:tc>
            </w:tr>
            <w:tr w:rsidR="0076527C" w:rsidRPr="00240557" w14:paraId="65249CAD" w14:textId="77777777" w:rsidTr="00CE72A8">
              <w:trPr>
                <w:trHeight w:val="1346"/>
              </w:trPr>
              <w:tc>
                <w:tcPr>
                  <w:tcW w:w="1958" w:type="dxa"/>
                  <w:shd w:val="clear" w:color="auto" w:fill="FDE9D9" w:themeFill="accent6" w:themeFillTint="33"/>
                </w:tcPr>
                <w:p w14:paraId="3C145150"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1993" w:type="dxa"/>
                </w:tcPr>
                <w:p w14:paraId="7280345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620, 63095, 63195 et 63495</w:t>
                  </w:r>
                </w:p>
              </w:tc>
              <w:tc>
                <w:tcPr>
                  <w:tcW w:w="2232" w:type="dxa"/>
                </w:tcPr>
                <w:p w14:paraId="3B63E17D"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62900 ;</w:t>
                  </w:r>
                </w:p>
                <w:p w14:paraId="01CE5F24" w14:textId="77777777" w:rsidR="0076527C" w:rsidRPr="00FA70D3" w:rsidRDefault="0076527C" w:rsidP="00F06BA8">
                  <w:pPr>
                    <w:rPr>
                      <w:rFonts w:ascii="Times New Roman" w:hAnsi="Times New Roman" w:cs="Times New Roman"/>
                      <w:sz w:val="18"/>
                      <w:szCs w:val="18"/>
                    </w:rPr>
                  </w:pPr>
                  <w:proofErr w:type="gramStart"/>
                  <w:r w:rsidRPr="00FA70D3">
                    <w:rPr>
                      <w:rFonts w:ascii="Times New Roman" w:hAnsi="Times New Roman" w:cs="Times New Roman"/>
                      <w:sz w:val="18"/>
                      <w:szCs w:val="18"/>
                    </w:rPr>
                    <w:t>sous</w:t>
                  </w:r>
                  <w:proofErr w:type="gramEnd"/>
                  <w:r w:rsidRPr="00FA70D3">
                    <w:rPr>
                      <w:rFonts w:ascii="Times New Roman" w:hAnsi="Times New Roman" w:cs="Times New Roman"/>
                      <w:sz w:val="18"/>
                      <w:szCs w:val="18"/>
                    </w:rPr>
                    <w:t xml:space="preserve">-comptes correspondants des comptes 63900, 6391 et 6394  </w:t>
                  </w:r>
                </w:p>
              </w:tc>
            </w:tr>
          </w:tbl>
          <w:p w14:paraId="489B8652" w14:textId="77777777" w:rsidR="00703BC3" w:rsidRPr="00FA70D3" w:rsidRDefault="00703BC3" w:rsidP="00F06BA8">
            <w:pPr>
              <w:spacing w:before="120" w:after="120"/>
              <w:rPr>
                <w:rFonts w:ascii="Times New Roman" w:hAnsi="Times New Roman" w:cs="Times New Roman"/>
                <w:sz w:val="20"/>
              </w:rPr>
            </w:pPr>
            <w:r w:rsidRPr="00FA70D3">
              <w:rPr>
                <w:rFonts w:ascii="Times New Roman" w:hAnsi="Times New Roman" w:cs="Times New Roman"/>
                <w:sz w:val="20"/>
              </w:rPr>
              <w:t>Les montants renseignés dans cette ligne sont signés selon les règles décrites pour la ligne R0100 ci-dessus.</w:t>
            </w:r>
          </w:p>
        </w:tc>
      </w:tr>
      <w:tr w:rsidR="00703BC3" w:rsidRPr="00240557" w14:paraId="526098AF" w14:textId="77777777" w:rsidTr="00F06BA8">
        <w:trPr>
          <w:cantSplit/>
        </w:trPr>
        <w:tc>
          <w:tcPr>
            <w:tcW w:w="1985" w:type="dxa"/>
          </w:tcPr>
          <w:p w14:paraId="7C6060B5"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 des provisions pour opérations / contrats en unités de compte</w:t>
            </w:r>
          </w:p>
        </w:tc>
        <w:tc>
          <w:tcPr>
            <w:tcW w:w="992" w:type="dxa"/>
          </w:tcPr>
          <w:p w14:paraId="186B0A99"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R0130</w:t>
            </w:r>
          </w:p>
        </w:tc>
        <w:tc>
          <w:tcPr>
            <w:tcW w:w="6521" w:type="dxa"/>
          </w:tcPr>
          <w:p w14:paraId="5D825963"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w:t>
            </w:r>
            <w:r w:rsidRPr="00FA70D3" w:rsidDel="00E05A41">
              <w:rPr>
                <w:rFonts w:ascii="Times New Roman" w:hAnsi="Times New Roman" w:cs="Times New Roman"/>
                <w:sz w:val="20"/>
              </w:rPr>
              <w:t>s</w:t>
            </w:r>
            <w:r w:rsidRPr="00FA70D3">
              <w:rPr>
                <w:rFonts w:ascii="Times New Roman" w:hAnsi="Times New Roman" w:cs="Times New Roman"/>
                <w:sz w:val="20"/>
              </w:rPr>
              <w:t xml:space="preserve"> de la charge des provisions constituées au titre des contrats en unités de compte enregistrées dans les comptes suivants :</w:t>
            </w:r>
          </w:p>
          <w:tbl>
            <w:tblPr>
              <w:tblStyle w:val="Grilledutableau"/>
              <w:tblW w:w="0" w:type="auto"/>
              <w:tblLook w:val="04A0" w:firstRow="1" w:lastRow="0" w:firstColumn="1" w:lastColumn="0" w:noHBand="0" w:noVBand="1"/>
            </w:tblPr>
            <w:tblGrid>
              <w:gridCol w:w="1446"/>
              <w:gridCol w:w="2420"/>
              <w:gridCol w:w="2400"/>
            </w:tblGrid>
            <w:tr w:rsidR="00703BC3" w:rsidRPr="00240557" w14:paraId="3E4E9F65" w14:textId="77777777" w:rsidTr="00F06BA8">
              <w:tc>
                <w:tcPr>
                  <w:tcW w:w="1446" w:type="dxa"/>
                  <w:tcBorders>
                    <w:bottom w:val="single" w:sz="4" w:space="0" w:color="000000"/>
                  </w:tcBorders>
                </w:tcPr>
                <w:p w14:paraId="6CAC0194" w14:textId="77777777" w:rsidR="00703BC3" w:rsidRPr="00FA70D3" w:rsidRDefault="00703BC3" w:rsidP="00F06BA8">
                  <w:pPr>
                    <w:rPr>
                      <w:rFonts w:ascii="Times New Roman" w:hAnsi="Times New Roman" w:cs="Times New Roman"/>
                      <w:sz w:val="18"/>
                      <w:szCs w:val="18"/>
                    </w:rPr>
                  </w:pPr>
                </w:p>
              </w:tc>
              <w:tc>
                <w:tcPr>
                  <w:tcW w:w="4820" w:type="dxa"/>
                  <w:gridSpan w:val="2"/>
                  <w:shd w:val="clear" w:color="auto" w:fill="B8CCE4" w:themeFill="accent1" w:themeFillTint="66"/>
                </w:tcPr>
                <w:p w14:paraId="1DC58A12"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0DB17118" w14:textId="77777777" w:rsidTr="00CE72A8">
              <w:tc>
                <w:tcPr>
                  <w:tcW w:w="1446" w:type="dxa"/>
                  <w:shd w:val="clear" w:color="auto" w:fill="FDE9D9" w:themeFill="accent6" w:themeFillTint="33"/>
                </w:tcPr>
                <w:p w14:paraId="6945AAC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420" w:type="dxa"/>
                  <w:shd w:val="clear" w:color="auto" w:fill="B8CCE4" w:themeFill="accent1" w:themeFillTint="66"/>
                </w:tcPr>
                <w:p w14:paraId="30B559E7"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400" w:type="dxa"/>
                  <w:shd w:val="clear" w:color="auto" w:fill="B8CCE4" w:themeFill="accent1" w:themeFillTint="66"/>
                </w:tcPr>
                <w:p w14:paraId="3846C2F1"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4C7C147D" w14:textId="77777777" w:rsidTr="00CE72A8">
              <w:tc>
                <w:tcPr>
                  <w:tcW w:w="1446" w:type="dxa"/>
                  <w:shd w:val="clear" w:color="auto" w:fill="FDE9D9" w:themeFill="accent6" w:themeFillTint="33"/>
                </w:tcPr>
                <w:p w14:paraId="6B4C5B84"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p w14:paraId="6B5FC0D3"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sécurité</w:t>
                  </w:r>
                  <w:proofErr w:type="gramEnd"/>
                  <w:r w:rsidRPr="00FA70D3">
                    <w:rPr>
                      <w:rFonts w:ascii="Times New Roman" w:hAnsi="Times New Roman" w:cs="Times New Roman"/>
                      <w:b/>
                      <w:sz w:val="18"/>
                      <w:szCs w:val="18"/>
                    </w:rPr>
                    <w:t xml:space="preserve"> sociale</w:t>
                  </w:r>
                </w:p>
              </w:tc>
              <w:tc>
                <w:tcPr>
                  <w:tcW w:w="2420" w:type="dxa"/>
                </w:tcPr>
                <w:p w14:paraId="537551D1"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623</w:t>
                  </w:r>
                </w:p>
              </w:tc>
              <w:tc>
                <w:tcPr>
                  <w:tcW w:w="2400" w:type="dxa"/>
                </w:tcPr>
                <w:p w14:paraId="56D09FCF"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6293</w:t>
                  </w:r>
                </w:p>
                <w:p w14:paraId="1C8F9CB9" w14:textId="77777777" w:rsidR="0076527C" w:rsidRPr="00FA70D3" w:rsidRDefault="0076527C" w:rsidP="00F06BA8">
                  <w:pPr>
                    <w:rPr>
                      <w:rFonts w:ascii="Times New Roman" w:hAnsi="Times New Roman" w:cs="Times New Roman"/>
                      <w:sz w:val="18"/>
                      <w:szCs w:val="18"/>
                    </w:rPr>
                  </w:pPr>
                </w:p>
              </w:tc>
            </w:tr>
            <w:tr w:rsidR="0076527C" w:rsidRPr="00240557" w14:paraId="61C3C1E7" w14:textId="77777777" w:rsidTr="00CE72A8">
              <w:tc>
                <w:tcPr>
                  <w:tcW w:w="1446" w:type="dxa"/>
                  <w:shd w:val="clear" w:color="auto" w:fill="FDE9D9" w:themeFill="accent6" w:themeFillTint="33"/>
                </w:tcPr>
                <w:p w14:paraId="4F2ACA7D"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2420" w:type="dxa"/>
                </w:tcPr>
                <w:p w14:paraId="37A6F766"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623</w:t>
                  </w:r>
                </w:p>
              </w:tc>
              <w:tc>
                <w:tcPr>
                  <w:tcW w:w="2400" w:type="dxa"/>
                </w:tcPr>
                <w:p w14:paraId="1B6DE3AA"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62930  </w:t>
                  </w:r>
                </w:p>
              </w:tc>
            </w:tr>
          </w:tbl>
          <w:p w14:paraId="2DF2B042" w14:textId="77777777" w:rsidR="00703BC3" w:rsidRPr="00FA70D3" w:rsidRDefault="00703BC3" w:rsidP="00F06BA8">
            <w:pPr>
              <w:spacing w:before="120" w:after="120"/>
              <w:rPr>
                <w:rFonts w:ascii="Times New Roman" w:hAnsi="Times New Roman" w:cs="Times New Roman"/>
                <w:sz w:val="20"/>
              </w:rPr>
            </w:pPr>
            <w:r w:rsidRPr="00FA70D3">
              <w:rPr>
                <w:rFonts w:ascii="Times New Roman" w:hAnsi="Times New Roman" w:cs="Times New Roman"/>
                <w:sz w:val="20"/>
              </w:rPr>
              <w:t>Les montants renseignés dans cette ligne sont signés selon les règles décrites pour la ligne R0100 ci-dessus.</w:t>
            </w:r>
          </w:p>
        </w:tc>
      </w:tr>
      <w:tr w:rsidR="00703BC3" w:rsidRPr="00240557" w14:paraId="306B6D61" w14:textId="77777777" w:rsidTr="00F06BA8">
        <w:trPr>
          <w:cantSplit/>
        </w:trPr>
        <w:tc>
          <w:tcPr>
            <w:tcW w:w="1985" w:type="dxa"/>
          </w:tcPr>
          <w:p w14:paraId="5ECE6111"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 des provisions pour égalisation</w:t>
            </w:r>
          </w:p>
        </w:tc>
        <w:tc>
          <w:tcPr>
            <w:tcW w:w="992" w:type="dxa"/>
          </w:tcPr>
          <w:p w14:paraId="2E6EADC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R0140</w:t>
            </w:r>
          </w:p>
        </w:tc>
        <w:tc>
          <w:tcPr>
            <w:tcW w:w="6521" w:type="dxa"/>
          </w:tcPr>
          <w:p w14:paraId="670E8F80"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 la charge des provisions pour égalisation Vie enregistrés dans les comptes suivants :</w:t>
            </w:r>
          </w:p>
          <w:tbl>
            <w:tblPr>
              <w:tblStyle w:val="Grilledutableau"/>
              <w:tblW w:w="0" w:type="auto"/>
              <w:tblLook w:val="04A0" w:firstRow="1" w:lastRow="0" w:firstColumn="1" w:lastColumn="0" w:noHBand="0" w:noVBand="1"/>
            </w:tblPr>
            <w:tblGrid>
              <w:gridCol w:w="1446"/>
              <w:gridCol w:w="2420"/>
              <w:gridCol w:w="2400"/>
            </w:tblGrid>
            <w:tr w:rsidR="00703BC3" w:rsidRPr="00240557" w14:paraId="0937261A" w14:textId="77777777" w:rsidTr="00F06BA8">
              <w:tc>
                <w:tcPr>
                  <w:tcW w:w="1446" w:type="dxa"/>
                  <w:tcBorders>
                    <w:bottom w:val="single" w:sz="4" w:space="0" w:color="000000"/>
                  </w:tcBorders>
                </w:tcPr>
                <w:p w14:paraId="34A40F45" w14:textId="77777777" w:rsidR="00703BC3" w:rsidRPr="00FA70D3" w:rsidRDefault="00703BC3" w:rsidP="00F06BA8">
                  <w:pPr>
                    <w:rPr>
                      <w:rFonts w:ascii="Times New Roman" w:hAnsi="Times New Roman" w:cs="Times New Roman"/>
                      <w:sz w:val="18"/>
                      <w:szCs w:val="18"/>
                    </w:rPr>
                  </w:pPr>
                </w:p>
              </w:tc>
              <w:tc>
                <w:tcPr>
                  <w:tcW w:w="4820" w:type="dxa"/>
                  <w:gridSpan w:val="2"/>
                  <w:shd w:val="clear" w:color="auto" w:fill="B8CCE4" w:themeFill="accent1" w:themeFillTint="66"/>
                </w:tcPr>
                <w:p w14:paraId="14EAA7E1"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57CFECD3" w14:textId="77777777" w:rsidTr="00CE72A8">
              <w:tc>
                <w:tcPr>
                  <w:tcW w:w="1446" w:type="dxa"/>
                  <w:shd w:val="clear" w:color="auto" w:fill="FDE9D9" w:themeFill="accent6" w:themeFillTint="33"/>
                </w:tcPr>
                <w:p w14:paraId="23BD723D"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420" w:type="dxa"/>
                  <w:shd w:val="clear" w:color="auto" w:fill="B8CCE4" w:themeFill="accent1" w:themeFillTint="66"/>
                </w:tcPr>
                <w:p w14:paraId="35D449E1"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400" w:type="dxa"/>
                  <w:shd w:val="clear" w:color="auto" w:fill="B8CCE4" w:themeFill="accent1" w:themeFillTint="66"/>
                </w:tcPr>
                <w:p w14:paraId="2C230DAA"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437B7227" w14:textId="77777777" w:rsidTr="00CE72A8">
              <w:tc>
                <w:tcPr>
                  <w:tcW w:w="1446" w:type="dxa"/>
                  <w:shd w:val="clear" w:color="auto" w:fill="FDE9D9" w:themeFill="accent6" w:themeFillTint="33"/>
                </w:tcPr>
                <w:p w14:paraId="5EBD5216"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tc>
              <w:tc>
                <w:tcPr>
                  <w:tcW w:w="2420" w:type="dxa"/>
                </w:tcPr>
                <w:p w14:paraId="2003045D"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 xml:space="preserve">624 - quote-part relative aux opérations Vie </w:t>
                  </w:r>
                </w:p>
              </w:tc>
              <w:tc>
                <w:tcPr>
                  <w:tcW w:w="2400" w:type="dxa"/>
                </w:tcPr>
                <w:p w14:paraId="2ECB2C9E"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6294 </w:t>
                  </w:r>
                  <w:r w:rsidRPr="00FA70D3">
                    <w:rPr>
                      <w:rFonts w:ascii="Times New Roman" w:hAnsi="Times New Roman" w:cs="Times New Roman"/>
                      <w:sz w:val="18"/>
                    </w:rPr>
                    <w:t>- quote-part relative aux opérations Vie</w:t>
                  </w:r>
                </w:p>
              </w:tc>
            </w:tr>
            <w:tr w:rsidR="0076527C" w:rsidRPr="00240557" w14:paraId="40DB0E3D" w14:textId="77777777" w:rsidTr="00CE72A8">
              <w:tc>
                <w:tcPr>
                  <w:tcW w:w="1446" w:type="dxa"/>
                  <w:shd w:val="clear" w:color="auto" w:fill="FDE9D9" w:themeFill="accent6" w:themeFillTint="33"/>
                </w:tcPr>
                <w:p w14:paraId="71D72A51"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2420" w:type="dxa"/>
                </w:tcPr>
                <w:p w14:paraId="667F51B2"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6240, 6241 et 6244</w:t>
                  </w:r>
                </w:p>
              </w:tc>
              <w:tc>
                <w:tcPr>
                  <w:tcW w:w="2400" w:type="dxa"/>
                </w:tcPr>
                <w:p w14:paraId="3D6E05A3"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62940 </w:t>
                  </w:r>
                </w:p>
              </w:tc>
            </w:tr>
            <w:tr w:rsidR="0076527C" w:rsidRPr="00240557" w14:paraId="2E525ECA" w14:textId="77777777" w:rsidTr="00CE72A8">
              <w:tc>
                <w:tcPr>
                  <w:tcW w:w="1446" w:type="dxa"/>
                  <w:shd w:val="clear" w:color="auto" w:fill="FDE9D9" w:themeFill="accent6" w:themeFillTint="33"/>
                </w:tcPr>
                <w:p w14:paraId="2EBE13B3"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sécurité</w:t>
                  </w:r>
                  <w:proofErr w:type="gramEnd"/>
                  <w:r w:rsidRPr="00FA70D3">
                    <w:rPr>
                      <w:rFonts w:ascii="Times New Roman" w:hAnsi="Times New Roman" w:cs="Times New Roman"/>
                      <w:b/>
                      <w:sz w:val="18"/>
                      <w:szCs w:val="18"/>
                    </w:rPr>
                    <w:t xml:space="preserve"> sociale </w:t>
                  </w:r>
                </w:p>
              </w:tc>
              <w:tc>
                <w:tcPr>
                  <w:tcW w:w="2420" w:type="dxa"/>
                </w:tcPr>
                <w:p w14:paraId="4D06963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6240 et 6244</w:t>
                  </w:r>
                </w:p>
              </w:tc>
              <w:tc>
                <w:tcPr>
                  <w:tcW w:w="2400" w:type="dxa"/>
                </w:tcPr>
                <w:p w14:paraId="10BC995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62940  </w:t>
                  </w:r>
                </w:p>
              </w:tc>
            </w:tr>
          </w:tbl>
          <w:p w14:paraId="290B4539" w14:textId="77777777" w:rsidR="00703BC3" w:rsidRPr="00FA70D3" w:rsidRDefault="00703BC3" w:rsidP="00F06BA8">
            <w:pPr>
              <w:spacing w:before="120" w:after="120"/>
              <w:rPr>
                <w:rFonts w:ascii="Times New Roman" w:hAnsi="Times New Roman" w:cs="Times New Roman"/>
                <w:color w:val="FF0000"/>
                <w:sz w:val="20"/>
              </w:rPr>
            </w:pPr>
            <w:r w:rsidRPr="00FA70D3">
              <w:rPr>
                <w:rFonts w:ascii="Times New Roman" w:hAnsi="Times New Roman" w:cs="Times New Roman"/>
                <w:sz w:val="20"/>
              </w:rPr>
              <w:t xml:space="preserve">Les montants renseignés dans cette ligne sont signés selon les règles décrites pour la ligne R0100 ci-dessus. </w:t>
            </w:r>
          </w:p>
        </w:tc>
      </w:tr>
      <w:tr w:rsidR="00703BC3" w:rsidRPr="00240557" w14:paraId="7778D667" w14:textId="77777777" w:rsidTr="00F06BA8">
        <w:trPr>
          <w:cantSplit/>
        </w:trPr>
        <w:tc>
          <w:tcPr>
            <w:tcW w:w="1985" w:type="dxa"/>
          </w:tcPr>
          <w:p w14:paraId="244FFBA1"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lastRenderedPageBreak/>
              <w:t>Charge des autres provisions techniques</w:t>
            </w:r>
          </w:p>
        </w:tc>
        <w:tc>
          <w:tcPr>
            <w:tcW w:w="992" w:type="dxa"/>
          </w:tcPr>
          <w:p w14:paraId="2B751DB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R0150</w:t>
            </w:r>
          </w:p>
        </w:tc>
        <w:tc>
          <w:tcPr>
            <w:tcW w:w="6521" w:type="dxa"/>
          </w:tcPr>
          <w:p w14:paraId="4701C13C"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w:t>
            </w:r>
            <w:r w:rsidRPr="00FA70D3" w:rsidDel="00E05A41">
              <w:rPr>
                <w:rFonts w:ascii="Times New Roman" w:hAnsi="Times New Roman" w:cs="Times New Roman"/>
                <w:sz w:val="20"/>
              </w:rPr>
              <w:t>s</w:t>
            </w:r>
            <w:r w:rsidRPr="00FA70D3">
              <w:rPr>
                <w:rFonts w:ascii="Times New Roman" w:hAnsi="Times New Roman" w:cs="Times New Roman"/>
                <w:sz w:val="20"/>
              </w:rPr>
              <w:t xml:space="preserve"> de la charge des autres provisions techniques Vie enregistrées dans les comptes suivants :</w:t>
            </w:r>
          </w:p>
          <w:tbl>
            <w:tblPr>
              <w:tblStyle w:val="Grilledutableau"/>
              <w:tblW w:w="0" w:type="auto"/>
              <w:tblLook w:val="04A0" w:firstRow="1" w:lastRow="0" w:firstColumn="1" w:lastColumn="0" w:noHBand="0" w:noVBand="1"/>
            </w:tblPr>
            <w:tblGrid>
              <w:gridCol w:w="1446"/>
              <w:gridCol w:w="2137"/>
              <w:gridCol w:w="2683"/>
            </w:tblGrid>
            <w:tr w:rsidR="00703BC3" w:rsidRPr="00240557" w14:paraId="6FB97214" w14:textId="77777777" w:rsidTr="00F06BA8">
              <w:tc>
                <w:tcPr>
                  <w:tcW w:w="1446" w:type="dxa"/>
                  <w:tcBorders>
                    <w:bottom w:val="single" w:sz="4" w:space="0" w:color="000000"/>
                  </w:tcBorders>
                </w:tcPr>
                <w:p w14:paraId="295EE6C7" w14:textId="77777777" w:rsidR="00703BC3" w:rsidRPr="00FA70D3" w:rsidRDefault="00703BC3" w:rsidP="00F06BA8">
                  <w:pPr>
                    <w:rPr>
                      <w:rFonts w:ascii="Times New Roman" w:hAnsi="Times New Roman" w:cs="Times New Roman"/>
                      <w:sz w:val="18"/>
                      <w:szCs w:val="18"/>
                    </w:rPr>
                  </w:pPr>
                </w:p>
              </w:tc>
              <w:tc>
                <w:tcPr>
                  <w:tcW w:w="4820" w:type="dxa"/>
                  <w:gridSpan w:val="2"/>
                  <w:shd w:val="clear" w:color="auto" w:fill="B8CCE4" w:themeFill="accent1" w:themeFillTint="66"/>
                </w:tcPr>
                <w:p w14:paraId="38C81AD0"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55D3E9A1" w14:textId="77777777" w:rsidTr="00CE72A8">
              <w:tc>
                <w:tcPr>
                  <w:tcW w:w="1446" w:type="dxa"/>
                  <w:shd w:val="clear" w:color="auto" w:fill="FDE9D9" w:themeFill="accent6" w:themeFillTint="33"/>
                </w:tcPr>
                <w:p w14:paraId="385A654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137" w:type="dxa"/>
                  <w:shd w:val="clear" w:color="auto" w:fill="B8CCE4" w:themeFill="accent1" w:themeFillTint="66"/>
                </w:tcPr>
                <w:p w14:paraId="7EEBF994"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683" w:type="dxa"/>
                  <w:shd w:val="clear" w:color="auto" w:fill="B8CCE4" w:themeFill="accent1" w:themeFillTint="66"/>
                </w:tcPr>
                <w:p w14:paraId="3DD2AA16"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70CF7772" w14:textId="77777777" w:rsidTr="00CE72A8">
              <w:tc>
                <w:tcPr>
                  <w:tcW w:w="1446" w:type="dxa"/>
                  <w:shd w:val="clear" w:color="auto" w:fill="FDE9D9" w:themeFill="accent6" w:themeFillTint="33"/>
                </w:tcPr>
                <w:p w14:paraId="3DB6A4F3"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et sécurité sociale</w:t>
                  </w:r>
                </w:p>
              </w:tc>
              <w:tc>
                <w:tcPr>
                  <w:tcW w:w="2137" w:type="dxa"/>
                </w:tcPr>
                <w:p w14:paraId="22E2C17D"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 xml:space="preserve">6210 et 6217 </w:t>
                  </w:r>
                </w:p>
              </w:tc>
              <w:tc>
                <w:tcPr>
                  <w:tcW w:w="2683" w:type="dxa"/>
                </w:tcPr>
                <w:p w14:paraId="7025AFA0"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62910  </w:t>
                  </w:r>
                </w:p>
              </w:tc>
            </w:tr>
            <w:tr w:rsidR="0076527C" w:rsidRPr="00240557" w14:paraId="52408EC6" w14:textId="77777777" w:rsidTr="00CE72A8">
              <w:tc>
                <w:tcPr>
                  <w:tcW w:w="1446" w:type="dxa"/>
                  <w:shd w:val="clear" w:color="auto" w:fill="FDE9D9" w:themeFill="accent6" w:themeFillTint="33"/>
                </w:tcPr>
                <w:p w14:paraId="62264706"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2137" w:type="dxa"/>
                </w:tcPr>
                <w:p w14:paraId="717F9FB2"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6210 et 6217</w:t>
                  </w:r>
                </w:p>
              </w:tc>
              <w:tc>
                <w:tcPr>
                  <w:tcW w:w="2683" w:type="dxa"/>
                </w:tcPr>
                <w:p w14:paraId="481E6CCB"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62910 </w:t>
                  </w:r>
                </w:p>
              </w:tc>
            </w:tr>
          </w:tbl>
          <w:p w14:paraId="11B21268" w14:textId="77777777" w:rsidR="00703BC3" w:rsidRPr="00FA70D3" w:rsidRDefault="00703BC3" w:rsidP="00F06BA8">
            <w:pPr>
              <w:spacing w:before="120" w:after="120"/>
              <w:rPr>
                <w:rFonts w:ascii="Times New Roman" w:hAnsi="Times New Roman" w:cs="Times New Roman"/>
                <w:color w:val="FF0000"/>
                <w:sz w:val="20"/>
              </w:rPr>
            </w:pPr>
            <w:r w:rsidRPr="00FA70D3">
              <w:rPr>
                <w:rFonts w:ascii="Times New Roman" w:hAnsi="Times New Roman" w:cs="Times New Roman"/>
                <w:sz w:val="20"/>
              </w:rPr>
              <w:t xml:space="preserve">Les montants renseignés dans cette ligne sont signés selon les règles décrites pour la ligne R0100 ci-dessus. </w:t>
            </w:r>
          </w:p>
        </w:tc>
      </w:tr>
      <w:tr w:rsidR="00703BC3" w:rsidRPr="00240557" w14:paraId="051B6683" w14:textId="77777777" w:rsidTr="00F06BA8">
        <w:trPr>
          <w:cantSplit/>
        </w:trPr>
        <w:tc>
          <w:tcPr>
            <w:tcW w:w="1985" w:type="dxa"/>
          </w:tcPr>
          <w:p w14:paraId="71C61737"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Participation aux résultats</w:t>
            </w:r>
          </w:p>
        </w:tc>
        <w:tc>
          <w:tcPr>
            <w:tcW w:w="992" w:type="dxa"/>
          </w:tcPr>
          <w:p w14:paraId="5775851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R0160</w:t>
            </w:r>
          </w:p>
        </w:tc>
        <w:tc>
          <w:tcPr>
            <w:tcW w:w="6521" w:type="dxa"/>
          </w:tcPr>
          <w:p w14:paraId="5280147B"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Montants de la charge des participations aux résultats enregistrés dans les comptes suivants :</w:t>
            </w:r>
          </w:p>
          <w:tbl>
            <w:tblPr>
              <w:tblStyle w:val="Grilledutableau"/>
              <w:tblW w:w="0" w:type="auto"/>
              <w:tblLook w:val="04A0" w:firstRow="1" w:lastRow="0" w:firstColumn="1" w:lastColumn="0" w:noHBand="0" w:noVBand="1"/>
            </w:tblPr>
            <w:tblGrid>
              <w:gridCol w:w="1446"/>
              <w:gridCol w:w="2137"/>
              <w:gridCol w:w="2683"/>
            </w:tblGrid>
            <w:tr w:rsidR="00703BC3" w:rsidRPr="00240557" w14:paraId="10432062" w14:textId="77777777" w:rsidTr="00F06BA8">
              <w:tc>
                <w:tcPr>
                  <w:tcW w:w="1446" w:type="dxa"/>
                  <w:tcBorders>
                    <w:bottom w:val="single" w:sz="4" w:space="0" w:color="000000"/>
                  </w:tcBorders>
                </w:tcPr>
                <w:p w14:paraId="169E8AF4" w14:textId="77777777" w:rsidR="00703BC3" w:rsidRPr="00FA70D3" w:rsidRDefault="00703BC3" w:rsidP="00F06BA8">
                  <w:pPr>
                    <w:rPr>
                      <w:rFonts w:ascii="Times New Roman" w:hAnsi="Times New Roman" w:cs="Times New Roman"/>
                      <w:sz w:val="18"/>
                      <w:szCs w:val="18"/>
                    </w:rPr>
                  </w:pPr>
                </w:p>
              </w:tc>
              <w:tc>
                <w:tcPr>
                  <w:tcW w:w="4820" w:type="dxa"/>
                  <w:gridSpan w:val="2"/>
                  <w:shd w:val="clear" w:color="auto" w:fill="B8CCE4" w:themeFill="accent1" w:themeFillTint="66"/>
                </w:tcPr>
                <w:p w14:paraId="5B456511"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Colonne :</w:t>
                  </w:r>
                </w:p>
              </w:tc>
            </w:tr>
            <w:tr w:rsidR="0076527C" w:rsidRPr="00240557" w14:paraId="646B9DD4" w14:textId="77777777" w:rsidTr="00CE72A8">
              <w:tc>
                <w:tcPr>
                  <w:tcW w:w="1446" w:type="dxa"/>
                  <w:shd w:val="clear" w:color="auto" w:fill="FDE9D9" w:themeFill="accent6" w:themeFillTint="33"/>
                </w:tcPr>
                <w:p w14:paraId="7A3E15F5"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137" w:type="dxa"/>
                  <w:shd w:val="clear" w:color="auto" w:fill="B8CCE4" w:themeFill="accent1" w:themeFillTint="66"/>
                </w:tcPr>
                <w:p w14:paraId="3ADD4759"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 xml:space="preserve">C0010 </w:t>
                  </w:r>
                </w:p>
              </w:tc>
              <w:tc>
                <w:tcPr>
                  <w:tcW w:w="2683" w:type="dxa"/>
                  <w:shd w:val="clear" w:color="auto" w:fill="B8CCE4" w:themeFill="accent1" w:themeFillTint="66"/>
                </w:tcPr>
                <w:p w14:paraId="5606F82C" w14:textId="77777777" w:rsidR="0076527C" w:rsidRPr="00FA70D3" w:rsidRDefault="0076527C" w:rsidP="00F06BA8">
                  <w:pPr>
                    <w:rPr>
                      <w:rFonts w:ascii="Times New Roman" w:hAnsi="Times New Roman" w:cs="Times New Roman"/>
                      <w:b/>
                      <w:sz w:val="18"/>
                      <w:szCs w:val="18"/>
                    </w:rPr>
                  </w:pPr>
                  <w:r w:rsidRPr="00FA70D3">
                    <w:rPr>
                      <w:rFonts w:ascii="Times New Roman" w:hAnsi="Times New Roman" w:cs="Times New Roman"/>
                      <w:b/>
                      <w:sz w:val="18"/>
                      <w:szCs w:val="18"/>
                    </w:rPr>
                    <w:t>C0030</w:t>
                  </w:r>
                </w:p>
              </w:tc>
            </w:tr>
            <w:tr w:rsidR="0076527C" w:rsidRPr="00240557" w14:paraId="3634587B" w14:textId="77777777" w:rsidTr="00CE72A8">
              <w:tc>
                <w:tcPr>
                  <w:tcW w:w="1446" w:type="dxa"/>
                  <w:shd w:val="clear" w:color="auto" w:fill="FDE9D9" w:themeFill="accent6" w:themeFillTint="33"/>
                </w:tcPr>
                <w:p w14:paraId="0F92B2CC"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r w:rsidRPr="00FA70D3">
                    <w:rPr>
                      <w:rFonts w:ascii="Times New Roman" w:hAnsi="Times New Roman" w:cs="Times New Roman"/>
                      <w:b/>
                      <w:sz w:val="18"/>
                      <w:szCs w:val="18"/>
                    </w:rPr>
                    <w:t xml:space="preserve"> </w:t>
                  </w:r>
                </w:p>
              </w:tc>
              <w:tc>
                <w:tcPr>
                  <w:tcW w:w="2137" w:type="dxa"/>
                </w:tcPr>
                <w:p w14:paraId="09E1FB5A"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630 (sauf 6309), 634 (sauf 6349)</w:t>
                  </w:r>
                </w:p>
              </w:tc>
              <w:tc>
                <w:tcPr>
                  <w:tcW w:w="2683" w:type="dxa"/>
                </w:tcPr>
                <w:p w14:paraId="3D746ADC"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6390 et 6394 (sauf leurs sous-comptes raccordés aux autres postes des charges techniques cédées) </w:t>
                  </w:r>
                </w:p>
              </w:tc>
            </w:tr>
            <w:tr w:rsidR="0076527C" w:rsidRPr="00240557" w14:paraId="32352638" w14:textId="77777777" w:rsidTr="00CE72A8">
              <w:tc>
                <w:tcPr>
                  <w:tcW w:w="1446" w:type="dxa"/>
                  <w:shd w:val="clear" w:color="auto" w:fill="FDE9D9" w:themeFill="accent6" w:themeFillTint="33"/>
                </w:tcPr>
                <w:p w14:paraId="1133495E"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xml:space="preserve"> </w:t>
                  </w:r>
                </w:p>
              </w:tc>
              <w:tc>
                <w:tcPr>
                  <w:tcW w:w="2137" w:type="dxa"/>
                </w:tcPr>
                <w:p w14:paraId="77925717"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630 (sauf 6309), 631 (sauf 6319), 634 (sauf 6349)</w:t>
                  </w:r>
                </w:p>
              </w:tc>
              <w:tc>
                <w:tcPr>
                  <w:tcW w:w="2683" w:type="dxa"/>
                </w:tcPr>
                <w:p w14:paraId="4423F32F"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63900, 6391 et 6394 (sauf leurs sous-comptes raccordés aux autres postes des charges techniques cédées)</w:t>
                  </w:r>
                </w:p>
              </w:tc>
            </w:tr>
            <w:tr w:rsidR="0076527C" w:rsidRPr="00240557" w14:paraId="6CE85EB1" w14:textId="77777777" w:rsidTr="00CE72A8">
              <w:tc>
                <w:tcPr>
                  <w:tcW w:w="1446" w:type="dxa"/>
                  <w:shd w:val="clear" w:color="auto" w:fill="FDE9D9" w:themeFill="accent6" w:themeFillTint="33"/>
                </w:tcPr>
                <w:p w14:paraId="3C080B82" w14:textId="77777777" w:rsidR="0076527C" w:rsidRPr="00FA70D3" w:rsidRDefault="0076527C"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sécurité</w:t>
                  </w:r>
                  <w:proofErr w:type="gramEnd"/>
                  <w:r w:rsidRPr="00FA70D3">
                    <w:rPr>
                      <w:rFonts w:ascii="Times New Roman" w:hAnsi="Times New Roman" w:cs="Times New Roman"/>
                      <w:b/>
                      <w:sz w:val="18"/>
                      <w:szCs w:val="18"/>
                    </w:rPr>
                    <w:t xml:space="preserve"> sociale </w:t>
                  </w:r>
                </w:p>
              </w:tc>
              <w:tc>
                <w:tcPr>
                  <w:tcW w:w="2137" w:type="dxa"/>
                </w:tcPr>
                <w:p w14:paraId="1BAE59EA"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rPr>
                    <w:t>630 (sauf 6309</w:t>
                  </w:r>
                  <w:proofErr w:type="gramStart"/>
                  <w:r w:rsidRPr="00FA70D3">
                    <w:rPr>
                      <w:rFonts w:ascii="Times New Roman" w:hAnsi="Times New Roman" w:cs="Times New Roman"/>
                      <w:sz w:val="18"/>
                    </w:rPr>
                    <w:t>)  et</w:t>
                  </w:r>
                  <w:proofErr w:type="gramEnd"/>
                  <w:r w:rsidRPr="00FA70D3">
                    <w:rPr>
                      <w:rFonts w:ascii="Times New Roman" w:hAnsi="Times New Roman" w:cs="Times New Roman"/>
                      <w:sz w:val="18"/>
                    </w:rPr>
                    <w:t xml:space="preserve"> 634 (sauf 6349)</w:t>
                  </w:r>
                </w:p>
              </w:tc>
              <w:tc>
                <w:tcPr>
                  <w:tcW w:w="2683" w:type="dxa"/>
                </w:tcPr>
                <w:p w14:paraId="0ABC17C4" w14:textId="77777777" w:rsidR="0076527C" w:rsidRPr="00FA70D3" w:rsidRDefault="0076527C" w:rsidP="00F06BA8">
                  <w:pPr>
                    <w:rPr>
                      <w:rFonts w:ascii="Times New Roman" w:hAnsi="Times New Roman" w:cs="Times New Roman"/>
                      <w:sz w:val="18"/>
                      <w:szCs w:val="18"/>
                    </w:rPr>
                  </w:pPr>
                  <w:r w:rsidRPr="00FA70D3">
                    <w:rPr>
                      <w:rFonts w:ascii="Times New Roman" w:hAnsi="Times New Roman" w:cs="Times New Roman"/>
                      <w:sz w:val="18"/>
                      <w:szCs w:val="18"/>
                    </w:rPr>
                    <w:t xml:space="preserve">6390 et </w:t>
                  </w:r>
                  <w:proofErr w:type="gramStart"/>
                  <w:r w:rsidRPr="00FA70D3">
                    <w:rPr>
                      <w:rFonts w:ascii="Times New Roman" w:hAnsi="Times New Roman" w:cs="Times New Roman"/>
                      <w:sz w:val="18"/>
                      <w:szCs w:val="18"/>
                    </w:rPr>
                    <w:t>6394  (</w:t>
                  </w:r>
                  <w:proofErr w:type="gramEnd"/>
                  <w:r w:rsidRPr="00FA70D3">
                    <w:rPr>
                      <w:rFonts w:ascii="Times New Roman" w:hAnsi="Times New Roman" w:cs="Times New Roman"/>
                      <w:sz w:val="18"/>
                      <w:szCs w:val="18"/>
                    </w:rPr>
                    <w:t>sauf leurs sous-comptes raccordés aux autres postes des charges techniques cédées)</w:t>
                  </w:r>
                </w:p>
              </w:tc>
            </w:tr>
          </w:tbl>
          <w:p w14:paraId="298597C0"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 </w:t>
            </w:r>
          </w:p>
        </w:tc>
      </w:tr>
      <w:tr w:rsidR="00703BC3" w:rsidRPr="00240557" w14:paraId="24674BE0" w14:textId="77777777" w:rsidTr="00F06BA8">
        <w:trPr>
          <w:cantSplit/>
        </w:trPr>
        <w:tc>
          <w:tcPr>
            <w:tcW w:w="1985" w:type="dxa"/>
          </w:tcPr>
          <w:p w14:paraId="07386731"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Frais d’acquisition et d’administration</w:t>
            </w:r>
          </w:p>
        </w:tc>
        <w:tc>
          <w:tcPr>
            <w:tcW w:w="992" w:type="dxa"/>
          </w:tcPr>
          <w:p w14:paraId="19DB6DBD"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R0170</w:t>
            </w:r>
          </w:p>
        </w:tc>
        <w:tc>
          <w:tcPr>
            <w:tcW w:w="6521" w:type="dxa"/>
          </w:tcPr>
          <w:p w14:paraId="120DA23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frais d’acquisition et d’administration relatifs aux opérations d’assurance Vie.</w:t>
            </w:r>
          </w:p>
          <w:p w14:paraId="3014AE1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les lignes R0180 et R0190 minorée du montant enregistré dans la ligne R0200.</w:t>
            </w:r>
          </w:p>
        </w:tc>
      </w:tr>
      <w:tr w:rsidR="00703BC3" w:rsidRPr="00240557" w14:paraId="47F5C8FF" w14:textId="77777777" w:rsidTr="00F06BA8">
        <w:trPr>
          <w:cantSplit/>
        </w:trPr>
        <w:tc>
          <w:tcPr>
            <w:tcW w:w="1985" w:type="dxa"/>
          </w:tcPr>
          <w:p w14:paraId="29D68799"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Frais d’acquisition</w:t>
            </w:r>
          </w:p>
        </w:tc>
        <w:tc>
          <w:tcPr>
            <w:tcW w:w="992" w:type="dxa"/>
          </w:tcPr>
          <w:p w14:paraId="261CCD6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R0180</w:t>
            </w:r>
          </w:p>
        </w:tc>
        <w:tc>
          <w:tcPr>
            <w:tcW w:w="6521" w:type="dxa"/>
          </w:tcPr>
          <w:p w14:paraId="3A00B392" w14:textId="77777777" w:rsidR="00703BC3" w:rsidRPr="00FA70D3" w:rsidRDefault="00703BC3">
            <w:pPr>
              <w:spacing w:after="120"/>
              <w:rPr>
                <w:rFonts w:ascii="Times New Roman" w:hAnsi="Times New Roman" w:cs="Times New Roman"/>
                <w:sz w:val="20"/>
              </w:rPr>
            </w:pPr>
            <w:r w:rsidRPr="00FA70D3">
              <w:rPr>
                <w:rFonts w:ascii="Times New Roman" w:hAnsi="Times New Roman" w:cs="Times New Roman"/>
                <w:sz w:val="20"/>
              </w:rPr>
              <w:t xml:space="preserve">Montant des frais d’acquisition relatifs aux opérations d’assurance Vie enregistrés dans les comptes 6400 et 79711 (ce dernier pour les </w:t>
            </w:r>
            <w:r w:rsidRPr="00FA70D3" w:rsidDel="003818D7">
              <w:rPr>
                <w:rFonts w:ascii="Times New Roman" w:hAnsi="Times New Roman" w:cs="Times New Roman"/>
                <w:sz w:val="20"/>
              </w:rPr>
              <w:t xml:space="preserve">entreprises </w:t>
            </w:r>
            <w:r w:rsidRPr="00FA70D3">
              <w:rPr>
                <w:rFonts w:ascii="Times New Roman" w:hAnsi="Times New Roman" w:cs="Times New Roman"/>
                <w:sz w:val="20"/>
              </w:rPr>
              <w:t>FRPS relevant du code des assurances uniquement).</w:t>
            </w:r>
          </w:p>
        </w:tc>
      </w:tr>
      <w:tr w:rsidR="00703BC3" w:rsidRPr="00240557" w14:paraId="7B490A71" w14:textId="77777777" w:rsidTr="00F06BA8">
        <w:trPr>
          <w:cantSplit/>
        </w:trPr>
        <w:tc>
          <w:tcPr>
            <w:tcW w:w="1985" w:type="dxa"/>
          </w:tcPr>
          <w:p w14:paraId="3B2CBA20"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Frais d’administration</w:t>
            </w:r>
          </w:p>
        </w:tc>
        <w:tc>
          <w:tcPr>
            <w:tcW w:w="992" w:type="dxa"/>
          </w:tcPr>
          <w:p w14:paraId="3DED2F2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R0190</w:t>
            </w:r>
          </w:p>
        </w:tc>
        <w:tc>
          <w:tcPr>
            <w:tcW w:w="6521" w:type="dxa"/>
          </w:tcPr>
          <w:p w14:paraId="4F369042" w14:textId="77777777" w:rsidR="00703BC3" w:rsidRPr="00FA70D3" w:rsidRDefault="00703BC3">
            <w:pPr>
              <w:spacing w:after="120"/>
              <w:rPr>
                <w:rFonts w:ascii="Times New Roman" w:hAnsi="Times New Roman" w:cs="Times New Roman"/>
                <w:sz w:val="20"/>
              </w:rPr>
            </w:pPr>
            <w:r w:rsidRPr="00FA70D3">
              <w:rPr>
                <w:rFonts w:ascii="Times New Roman" w:hAnsi="Times New Roman" w:cs="Times New Roman"/>
                <w:sz w:val="20"/>
              </w:rPr>
              <w:t xml:space="preserve">Montant des frais d’administration relatifs aux opérations d’assurance Vie enregistrés dans les comptes 6402 et 79712 (ce dernier pour les </w:t>
            </w:r>
            <w:r w:rsidRPr="00FA70D3" w:rsidDel="003818D7">
              <w:rPr>
                <w:rFonts w:ascii="Times New Roman" w:hAnsi="Times New Roman" w:cs="Times New Roman"/>
                <w:sz w:val="20"/>
              </w:rPr>
              <w:t xml:space="preserve">entreprises </w:t>
            </w:r>
            <w:r w:rsidRPr="00FA70D3">
              <w:rPr>
                <w:rFonts w:ascii="Times New Roman" w:hAnsi="Times New Roman" w:cs="Times New Roman"/>
                <w:sz w:val="20"/>
              </w:rPr>
              <w:t>FRPS relevant du code des assurances uniquement).</w:t>
            </w:r>
          </w:p>
        </w:tc>
      </w:tr>
      <w:tr w:rsidR="00703BC3" w:rsidRPr="00240557" w14:paraId="2A283B9D" w14:textId="77777777" w:rsidTr="00F06BA8">
        <w:trPr>
          <w:cantSplit/>
        </w:trPr>
        <w:tc>
          <w:tcPr>
            <w:tcW w:w="1985" w:type="dxa"/>
          </w:tcPr>
          <w:p w14:paraId="3C22826B" w14:textId="3AC8FB71" w:rsidR="00703BC3" w:rsidRPr="00FA70D3" w:rsidRDefault="0076527C" w:rsidP="00CE72A8">
            <w:pPr>
              <w:rPr>
                <w:rFonts w:ascii="Times New Roman" w:hAnsi="Times New Roman" w:cs="Times New Roman"/>
                <w:sz w:val="20"/>
              </w:rPr>
            </w:pPr>
            <w:r w:rsidRPr="00CE72A8">
              <w:rPr>
                <w:rFonts w:ascii="Times New Roman" w:hAnsi="Times New Roman" w:cs="Times New Roman"/>
                <w:sz w:val="20"/>
              </w:rPr>
              <w:lastRenderedPageBreak/>
              <w:t>Commissions reçues des réassureurs</w:t>
            </w:r>
            <w:r>
              <w:rPr>
                <w:rFonts w:ascii="TimesNewRomanPSMT" w:hAnsi="TimesNewRomanPSMT" w:cs="TimesNewRomanPSMT"/>
                <w:szCs w:val="24"/>
              </w:rPr>
              <w:t> </w:t>
            </w:r>
          </w:p>
        </w:tc>
        <w:tc>
          <w:tcPr>
            <w:tcW w:w="992" w:type="dxa"/>
          </w:tcPr>
          <w:p w14:paraId="12F215F8"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R0200</w:t>
            </w:r>
          </w:p>
        </w:tc>
        <w:tc>
          <w:tcPr>
            <w:tcW w:w="6521" w:type="dxa"/>
          </w:tcPr>
          <w:p w14:paraId="6C418F6D" w14:textId="60875F91" w:rsidR="00703BC3" w:rsidRPr="00FA70D3" w:rsidRDefault="00703BC3" w:rsidP="00797C39">
            <w:pPr>
              <w:spacing w:after="120"/>
              <w:rPr>
                <w:rFonts w:ascii="Times New Roman" w:hAnsi="Times New Roman" w:cs="Times New Roman"/>
                <w:sz w:val="20"/>
              </w:rPr>
            </w:pPr>
            <w:r w:rsidRPr="00FA70D3">
              <w:rPr>
                <w:rFonts w:ascii="Times New Roman" w:hAnsi="Times New Roman" w:cs="Times New Roman"/>
                <w:sz w:val="20"/>
              </w:rPr>
              <w:t>Montants des commissions relatives aux opérations d’assurance Vie reçues des réassureurs enregistrés dans les comptes 6490, 6494 et 6491 (ce dernier pour les mutuelles et unions relevant du code de la mutualité uniquement).</w:t>
            </w:r>
          </w:p>
        </w:tc>
      </w:tr>
      <w:tr w:rsidR="00703BC3" w:rsidRPr="00240557" w14:paraId="5D8BDC0F" w14:textId="77777777" w:rsidTr="00F06BA8">
        <w:trPr>
          <w:cantSplit/>
        </w:trPr>
        <w:tc>
          <w:tcPr>
            <w:tcW w:w="1985" w:type="dxa"/>
          </w:tcPr>
          <w:p w14:paraId="6483C8FB"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Charges des placements</w:t>
            </w:r>
          </w:p>
        </w:tc>
        <w:tc>
          <w:tcPr>
            <w:tcW w:w="992" w:type="dxa"/>
          </w:tcPr>
          <w:p w14:paraId="2EC221F2"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R0210</w:t>
            </w:r>
          </w:p>
        </w:tc>
        <w:tc>
          <w:tcPr>
            <w:tcW w:w="6521" w:type="dxa"/>
          </w:tcPr>
          <w:p w14:paraId="689D15C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charges des placements (quote-part affectée au compte de résultat technique Vie) enregistrées dans les comptes 66 (sauf ajustements ACAV – moins-values enregistrés dans les comptes 666.</w:t>
            </w:r>
          </w:p>
          <w:p w14:paraId="6D5A785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Correspond à la somme des montants enregistrés dans les lignes </w:t>
            </w:r>
          </w:p>
          <w:p w14:paraId="42C6BEA0"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R0220, R0230 et R0240.</w:t>
            </w:r>
          </w:p>
        </w:tc>
      </w:tr>
      <w:tr w:rsidR="00703BC3" w:rsidRPr="00240557" w14:paraId="602B30AE" w14:textId="77777777" w:rsidTr="00F06BA8">
        <w:trPr>
          <w:cantSplit/>
        </w:trPr>
        <w:tc>
          <w:tcPr>
            <w:tcW w:w="1985" w:type="dxa"/>
          </w:tcPr>
          <w:p w14:paraId="598626C8"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Frais internes et externes de gestion des placements et intérêts</w:t>
            </w:r>
          </w:p>
        </w:tc>
        <w:tc>
          <w:tcPr>
            <w:tcW w:w="992" w:type="dxa"/>
          </w:tcPr>
          <w:p w14:paraId="0A8A9FC0"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R0220</w:t>
            </w:r>
          </w:p>
        </w:tc>
        <w:tc>
          <w:tcPr>
            <w:tcW w:w="6521" w:type="dxa"/>
          </w:tcPr>
          <w:p w14:paraId="031F3B1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Montant des frais internes et externes de gestion des placements (quote-part affectée au compte de résultat technique Vie) enregistrés dans les comptes 660, 662, 663 et 79714 (ce dernier pour les </w:t>
            </w:r>
            <w:r w:rsidRPr="00FA70D3" w:rsidDel="003818D7">
              <w:rPr>
                <w:rFonts w:ascii="Times New Roman" w:hAnsi="Times New Roman" w:cs="Times New Roman"/>
                <w:sz w:val="20"/>
              </w:rPr>
              <w:t xml:space="preserve">entreprises </w:t>
            </w:r>
            <w:r w:rsidRPr="00FA70D3">
              <w:rPr>
                <w:rFonts w:ascii="Times New Roman" w:hAnsi="Times New Roman" w:cs="Times New Roman"/>
                <w:sz w:val="20"/>
              </w:rPr>
              <w:t>FRPS relevant du code des assurances uniquement).</w:t>
            </w:r>
          </w:p>
        </w:tc>
      </w:tr>
      <w:tr w:rsidR="00703BC3" w:rsidRPr="00240557" w14:paraId="5B605F9C" w14:textId="77777777" w:rsidTr="00F06BA8">
        <w:trPr>
          <w:cantSplit/>
        </w:trPr>
        <w:tc>
          <w:tcPr>
            <w:tcW w:w="1985" w:type="dxa"/>
          </w:tcPr>
          <w:p w14:paraId="73F7740D"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Autres charges des placements</w:t>
            </w:r>
          </w:p>
        </w:tc>
        <w:tc>
          <w:tcPr>
            <w:tcW w:w="992" w:type="dxa"/>
          </w:tcPr>
          <w:p w14:paraId="772C1CB1"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R0230</w:t>
            </w:r>
          </w:p>
        </w:tc>
        <w:tc>
          <w:tcPr>
            <w:tcW w:w="6521" w:type="dxa"/>
          </w:tcPr>
          <w:p w14:paraId="7255A9CF" w14:textId="77777777" w:rsidR="00703BC3" w:rsidRPr="00FA70D3" w:rsidRDefault="00703BC3">
            <w:pPr>
              <w:spacing w:after="120"/>
              <w:rPr>
                <w:rFonts w:ascii="Times New Roman" w:hAnsi="Times New Roman" w:cs="Times New Roman"/>
                <w:sz w:val="20"/>
              </w:rPr>
            </w:pPr>
            <w:r w:rsidRPr="00FA70D3">
              <w:rPr>
                <w:rFonts w:ascii="Times New Roman" w:hAnsi="Times New Roman" w:cs="Times New Roman"/>
                <w:sz w:val="20"/>
              </w:rPr>
              <w:t xml:space="preserve">Montant des autres charges des placements (quote-part affectée au compte de résultat technique Vie) enregistrés dans les comptes 668, 669 et 667 (ce dernier pour les </w:t>
            </w:r>
            <w:r w:rsidRPr="00FA70D3" w:rsidDel="003818D7">
              <w:rPr>
                <w:rFonts w:ascii="Times New Roman" w:hAnsi="Times New Roman" w:cs="Times New Roman"/>
                <w:sz w:val="20"/>
              </w:rPr>
              <w:t xml:space="preserve">entreprises </w:t>
            </w:r>
            <w:r w:rsidRPr="00FA70D3">
              <w:rPr>
                <w:rFonts w:ascii="Times New Roman" w:hAnsi="Times New Roman" w:cs="Times New Roman"/>
                <w:sz w:val="20"/>
              </w:rPr>
              <w:t>FRPS relevant du code des assurances uniquement).</w:t>
            </w:r>
          </w:p>
        </w:tc>
      </w:tr>
      <w:tr w:rsidR="00703BC3" w:rsidRPr="00240557" w14:paraId="760DC8DA" w14:textId="77777777" w:rsidTr="00F06BA8">
        <w:trPr>
          <w:cantSplit/>
        </w:trPr>
        <w:tc>
          <w:tcPr>
            <w:tcW w:w="1985" w:type="dxa"/>
          </w:tcPr>
          <w:p w14:paraId="1B40D5CA"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Pertes provenant de la réalisation des placements</w:t>
            </w:r>
          </w:p>
        </w:tc>
        <w:tc>
          <w:tcPr>
            <w:tcW w:w="992" w:type="dxa"/>
          </w:tcPr>
          <w:p w14:paraId="2156725D"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R0240</w:t>
            </w:r>
          </w:p>
        </w:tc>
        <w:tc>
          <w:tcPr>
            <w:tcW w:w="6521" w:type="dxa"/>
          </w:tcPr>
          <w:p w14:paraId="0C6E144F"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Montant des pertes provenant de la réalisation / revalorisation des placements et pertes de change </w:t>
            </w:r>
            <w:r w:rsidRPr="00FA70D3" w:rsidDel="00372290">
              <w:rPr>
                <w:rFonts w:ascii="Times New Roman" w:hAnsi="Times New Roman" w:cs="Times New Roman"/>
                <w:sz w:val="20"/>
              </w:rPr>
              <w:t xml:space="preserve">réalisées </w:t>
            </w:r>
            <w:r w:rsidRPr="00FA70D3">
              <w:rPr>
                <w:rFonts w:ascii="Times New Roman" w:hAnsi="Times New Roman" w:cs="Times New Roman"/>
                <w:sz w:val="20"/>
              </w:rPr>
              <w:t>(quote-part affectée au compte de résultat technique Vie) enregistrées dans les comptes 664 et 665.</w:t>
            </w:r>
          </w:p>
        </w:tc>
      </w:tr>
      <w:tr w:rsidR="00703BC3" w:rsidRPr="00240557" w14:paraId="3B586B21" w14:textId="77777777" w:rsidTr="00F06BA8">
        <w:trPr>
          <w:cantSplit/>
        </w:trPr>
        <w:tc>
          <w:tcPr>
            <w:tcW w:w="1985" w:type="dxa"/>
          </w:tcPr>
          <w:p w14:paraId="09DF4F35"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Ajustement ACAV (moins-values)</w:t>
            </w:r>
          </w:p>
        </w:tc>
        <w:tc>
          <w:tcPr>
            <w:tcW w:w="992" w:type="dxa"/>
          </w:tcPr>
          <w:p w14:paraId="56EE490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R0250</w:t>
            </w:r>
          </w:p>
        </w:tc>
        <w:tc>
          <w:tcPr>
            <w:tcW w:w="6521" w:type="dxa"/>
          </w:tcPr>
          <w:p w14:paraId="0E750BF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 la revalorisation (moins-values non réalisées) des actifs représentatifs des contrats en unité de compte enregistrée dans le compte 666.</w:t>
            </w:r>
          </w:p>
        </w:tc>
      </w:tr>
      <w:tr w:rsidR="00703BC3" w:rsidRPr="00240557" w14:paraId="31D8C8A8" w14:textId="77777777" w:rsidTr="00F06BA8">
        <w:trPr>
          <w:cantSplit/>
        </w:trPr>
        <w:tc>
          <w:tcPr>
            <w:tcW w:w="1985" w:type="dxa"/>
          </w:tcPr>
          <w:p w14:paraId="4A12A283"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Autres charges techniques</w:t>
            </w:r>
          </w:p>
        </w:tc>
        <w:tc>
          <w:tcPr>
            <w:tcW w:w="992" w:type="dxa"/>
          </w:tcPr>
          <w:p w14:paraId="47F1470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R0260</w:t>
            </w:r>
          </w:p>
        </w:tc>
        <w:tc>
          <w:tcPr>
            <w:tcW w:w="6521" w:type="dxa"/>
          </w:tcPr>
          <w:p w14:paraId="0E3F4777" w14:textId="77777777" w:rsidR="00703BC3" w:rsidRPr="00FA70D3" w:rsidRDefault="00703BC3" w:rsidP="00F06BA8">
            <w:pPr>
              <w:rPr>
                <w:rFonts w:ascii="Times New Roman" w:hAnsi="Times New Roman" w:cs="Times New Roman"/>
                <w:spacing w:val="-2"/>
                <w:sz w:val="20"/>
              </w:rPr>
            </w:pPr>
            <w:r w:rsidRPr="00FA70D3">
              <w:rPr>
                <w:rFonts w:ascii="Times New Roman" w:hAnsi="Times New Roman" w:cs="Times New Roman"/>
                <w:spacing w:val="-2"/>
                <w:sz w:val="20"/>
              </w:rPr>
              <w:t>Montant des autres charges techniques enregistrées dans les comptes suivants :</w:t>
            </w:r>
          </w:p>
          <w:p w14:paraId="2CA56B3C" w14:textId="77777777" w:rsidR="00703BC3" w:rsidRPr="003C57EF" w:rsidRDefault="00703BC3" w:rsidP="0052590E">
            <w:pPr>
              <w:pStyle w:val="Paragraphedeliste"/>
              <w:numPr>
                <w:ilvl w:val="0"/>
                <w:numId w:val="8"/>
              </w:numPr>
              <w:spacing w:after="0"/>
              <w:ind w:left="714" w:hanging="357"/>
              <w:contextualSpacing w:val="0"/>
              <w:rPr>
                <w:rFonts w:ascii="Times New Roman" w:hAnsi="Times New Roman" w:cs="Times New Roman"/>
                <w:sz w:val="20"/>
                <w:lang w:eastAsia="pl-PL"/>
              </w:rPr>
            </w:pPr>
            <w:r w:rsidRPr="00240557">
              <w:rPr>
                <w:rFonts w:ascii="Times New Roman" w:hAnsi="Times New Roman" w:cs="Times New Roman"/>
                <w:sz w:val="20"/>
                <w:lang w:eastAsia="pl-PL"/>
              </w:rPr>
              <w:t xml:space="preserve">644 ; </w:t>
            </w:r>
          </w:p>
          <w:p w14:paraId="610FAFD1" w14:textId="77777777" w:rsidR="00703BC3" w:rsidRPr="00F17E36" w:rsidRDefault="00703BC3" w:rsidP="0052590E">
            <w:pPr>
              <w:pStyle w:val="Paragraphedeliste"/>
              <w:numPr>
                <w:ilvl w:val="0"/>
                <w:numId w:val="8"/>
              </w:numPr>
              <w:spacing w:after="0"/>
              <w:contextualSpacing w:val="0"/>
              <w:rPr>
                <w:rFonts w:ascii="Times New Roman" w:hAnsi="Times New Roman" w:cs="Times New Roman"/>
                <w:sz w:val="20"/>
                <w:lang w:eastAsia="pl-PL"/>
              </w:rPr>
            </w:pPr>
            <w:r w:rsidRPr="00594D5E">
              <w:rPr>
                <w:rFonts w:ascii="Times New Roman" w:hAnsi="Times New Roman" w:cs="Times New Roman"/>
                <w:sz w:val="20"/>
                <w:lang w:eastAsia="pl-PL"/>
              </w:rPr>
              <w:t xml:space="preserve">7973 et 79715 (pour les </w:t>
            </w:r>
            <w:r w:rsidRPr="00DD1D72" w:rsidDel="003818D7">
              <w:rPr>
                <w:rFonts w:ascii="Times New Roman" w:hAnsi="Times New Roman" w:cs="Times New Roman"/>
                <w:sz w:val="20"/>
                <w:lang w:eastAsia="pl-PL"/>
              </w:rPr>
              <w:t xml:space="preserve">entreprises </w:t>
            </w:r>
            <w:r w:rsidRPr="00F17E36">
              <w:rPr>
                <w:rFonts w:ascii="Times New Roman" w:hAnsi="Times New Roman" w:cs="Times New Roman"/>
                <w:sz w:val="20"/>
                <w:lang w:eastAsia="pl-PL"/>
              </w:rPr>
              <w:t>FRPS relevant du code des assurances uniquement) – si leurs soldes sont débiteurs.</w:t>
            </w:r>
          </w:p>
        </w:tc>
      </w:tr>
      <w:tr w:rsidR="00703BC3" w:rsidRPr="00240557" w14:paraId="0C77F56D" w14:textId="77777777" w:rsidTr="00F06BA8">
        <w:trPr>
          <w:cantSplit/>
        </w:trPr>
        <w:tc>
          <w:tcPr>
            <w:tcW w:w="1985" w:type="dxa"/>
          </w:tcPr>
          <w:p w14:paraId="6496A5CD"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Produits des placements transférés au compte non-technique</w:t>
            </w:r>
          </w:p>
        </w:tc>
        <w:tc>
          <w:tcPr>
            <w:tcW w:w="992" w:type="dxa"/>
          </w:tcPr>
          <w:p w14:paraId="0263A25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R0270</w:t>
            </w:r>
            <w:r w:rsidRPr="00FA70D3">
              <w:rPr>
                <w:rStyle w:val="Appelnotedebasdep"/>
                <w:rFonts w:ascii="Times New Roman" w:hAnsi="Times New Roman" w:cs="Times New Roman"/>
                <w:sz w:val="20"/>
              </w:rPr>
              <w:footnoteReference w:id="1"/>
            </w:r>
          </w:p>
        </w:tc>
        <w:tc>
          <w:tcPr>
            <w:tcW w:w="6521" w:type="dxa"/>
          </w:tcPr>
          <w:p w14:paraId="43577032" w14:textId="77777777" w:rsidR="00703BC3" w:rsidRPr="00FA70D3" w:rsidRDefault="00703BC3" w:rsidP="00703BC3">
            <w:pPr>
              <w:rPr>
                <w:rFonts w:ascii="Times New Roman" w:hAnsi="Times New Roman" w:cs="Times New Roman"/>
                <w:sz w:val="20"/>
              </w:rPr>
            </w:pPr>
            <w:r w:rsidRPr="00FA70D3">
              <w:rPr>
                <w:rFonts w:ascii="Times New Roman" w:hAnsi="Times New Roman" w:cs="Times New Roman"/>
                <w:sz w:val="20"/>
              </w:rPr>
              <w:t>Montant correspondant à la quote-part du résultat financier transféré au compte non technique enregistré dans le compte 7939.</w:t>
            </w:r>
          </w:p>
        </w:tc>
      </w:tr>
      <w:tr w:rsidR="00703BC3" w:rsidRPr="00240557" w14:paraId="0FDE6F4A" w14:textId="77777777" w:rsidTr="00F06BA8">
        <w:trPr>
          <w:cantSplit/>
        </w:trPr>
        <w:tc>
          <w:tcPr>
            <w:tcW w:w="1985" w:type="dxa"/>
          </w:tcPr>
          <w:p w14:paraId="710F171C" w14:textId="77777777" w:rsidR="00703BC3" w:rsidRPr="00FA70D3" w:rsidRDefault="00703BC3">
            <w:pPr>
              <w:rPr>
                <w:rFonts w:ascii="Times New Roman" w:hAnsi="Times New Roman" w:cs="Times New Roman"/>
                <w:sz w:val="20"/>
              </w:rPr>
            </w:pPr>
            <w:r w:rsidRPr="00FA70D3">
              <w:rPr>
                <w:rFonts w:ascii="Times New Roman" w:hAnsi="Times New Roman" w:cs="Times New Roman"/>
                <w:sz w:val="20"/>
              </w:rPr>
              <w:t>Résultat technique des opérations Vie</w:t>
            </w:r>
          </w:p>
        </w:tc>
        <w:tc>
          <w:tcPr>
            <w:tcW w:w="992" w:type="dxa"/>
          </w:tcPr>
          <w:p w14:paraId="6AF67612"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R0280</w:t>
            </w:r>
          </w:p>
        </w:tc>
        <w:tc>
          <w:tcPr>
            <w:tcW w:w="6521" w:type="dxa"/>
          </w:tcPr>
          <w:p w14:paraId="0C1C75C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Résultat technique des opérations Vie calculé de la manière suivante :</w:t>
            </w:r>
          </w:p>
          <w:p w14:paraId="3ADEC954"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R0280 = R0010 + R0020 + R0060 + R0070 – R0080 – R0110 – R0160 – R0170 – R0210 – R0250 – R0260 – R0270</w:t>
            </w:r>
          </w:p>
        </w:tc>
      </w:tr>
    </w:tbl>
    <w:p w14:paraId="63602034" w14:textId="77777777" w:rsidR="0076527C" w:rsidRDefault="0076527C" w:rsidP="00CE72A8">
      <w:pPr>
        <w:pStyle w:val="Paragraphedeliste"/>
        <w:spacing w:after="0" w:line="240" w:lineRule="auto"/>
        <w:ind w:left="360"/>
        <w:rPr>
          <w:rFonts w:ascii="Times New Roman" w:hAnsi="Times New Roman" w:cs="Times New Roman"/>
          <w:b/>
          <w:sz w:val="28"/>
          <w:szCs w:val="28"/>
          <w:u w:val="single"/>
        </w:rPr>
      </w:pPr>
    </w:p>
    <w:p w14:paraId="79C05F2D" w14:textId="77777777" w:rsidR="0076527C" w:rsidRDefault="0076527C">
      <w:pPr>
        <w:suppressAutoHyphens w:val="0"/>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64103DF4" w14:textId="77777777" w:rsidR="00703BC3" w:rsidRPr="003C57EF" w:rsidRDefault="00703BC3" w:rsidP="0052590E">
      <w:pPr>
        <w:pStyle w:val="Paragraphedeliste"/>
        <w:numPr>
          <w:ilvl w:val="0"/>
          <w:numId w:val="6"/>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 xml:space="preserve">Tableau </w:t>
      </w:r>
      <w:r w:rsidRPr="003C57EF">
        <w:rPr>
          <w:rFonts w:ascii="Times New Roman" w:hAnsi="Times New Roman" w:cs="Times New Roman"/>
          <w:b/>
          <w:sz w:val="28"/>
          <w:szCs w:val="28"/>
          <w:u w:val="single"/>
        </w:rPr>
        <w:t>« Résultat non technique » (RC.03.03)</w:t>
      </w:r>
    </w:p>
    <w:p w14:paraId="5E25962D" w14:textId="77777777" w:rsidR="00703BC3" w:rsidRPr="00FA70D3" w:rsidRDefault="00703BC3" w:rsidP="00F06BA8">
      <w:pPr>
        <w:rPr>
          <w:rFonts w:ascii="Times New Roman" w:hAnsi="Times New Roman" w:cs="Times New Roman"/>
        </w:rPr>
      </w:pPr>
    </w:p>
    <w:p w14:paraId="62FF22B3" w14:textId="77777777" w:rsidR="00703BC3" w:rsidRPr="00FA70D3" w:rsidRDefault="00703BC3" w:rsidP="0052590E">
      <w:pPr>
        <w:pStyle w:val="Paragraphedeliste"/>
        <w:numPr>
          <w:ilvl w:val="0"/>
          <w:numId w:val="11"/>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Colonnes</w:t>
      </w:r>
    </w:p>
    <w:p w14:paraId="70E30B82" w14:textId="77777777" w:rsidR="00703BC3" w:rsidRPr="00240557" w:rsidRDefault="00703BC3" w:rsidP="00F06BA8">
      <w:pPr>
        <w:pStyle w:val="Paragraphedeliste1"/>
        <w:ind w:left="0"/>
      </w:pPr>
    </w:p>
    <w:p w14:paraId="513D7C4D" w14:textId="77777777" w:rsidR="00703BC3" w:rsidRPr="003C57EF" w:rsidRDefault="00703BC3" w:rsidP="00F06BA8">
      <w:pPr>
        <w:pStyle w:val="Paragraphedeliste1"/>
        <w:spacing w:before="120"/>
        <w:ind w:left="0"/>
        <w:contextualSpacing w:val="0"/>
        <w:rPr>
          <w:rFonts w:eastAsia="Calibri"/>
          <w:szCs w:val="22"/>
          <w:lang w:eastAsia="ar-SA"/>
        </w:rPr>
      </w:pPr>
      <w:r w:rsidRPr="003C57EF">
        <w:rPr>
          <w:rFonts w:eastAsia="Calibri"/>
          <w:szCs w:val="22"/>
          <w:lang w:eastAsia="ar-SA"/>
        </w:rPr>
        <w:t>Le tableau du compte de résultat non technique comporte deux colonnes suivantes :</w:t>
      </w:r>
    </w:p>
    <w:p w14:paraId="3ED67C66" w14:textId="77777777" w:rsidR="00703BC3" w:rsidRPr="003C57EF" w:rsidRDefault="00703BC3" w:rsidP="0052590E">
      <w:pPr>
        <w:pStyle w:val="Paragraphedeliste1"/>
        <w:numPr>
          <w:ilvl w:val="0"/>
          <w:numId w:val="2"/>
        </w:numPr>
        <w:spacing w:before="120"/>
        <w:contextualSpacing w:val="0"/>
        <w:rPr>
          <w:rFonts w:eastAsia="Calibri"/>
          <w:szCs w:val="22"/>
          <w:lang w:eastAsia="ar-SA"/>
        </w:rPr>
      </w:pPr>
      <w:r w:rsidRPr="003C57EF">
        <w:t>Colonne C0010 : opérations de</w:t>
      </w:r>
      <w:r w:rsidRPr="003C57EF">
        <w:rPr>
          <w:rFonts w:eastAsia="Calibri"/>
          <w:szCs w:val="22"/>
          <w:lang w:eastAsia="ar-SA"/>
        </w:rPr>
        <w:t xml:space="preserve"> l’exercice sur lequel porte la remise prudentielle (exercice N) ;</w:t>
      </w:r>
    </w:p>
    <w:p w14:paraId="572464D1" w14:textId="77777777" w:rsidR="00703BC3" w:rsidRPr="00FA70D3" w:rsidRDefault="00703BC3" w:rsidP="00F06BA8">
      <w:pPr>
        <w:rPr>
          <w:rFonts w:ascii="Times New Roman" w:hAnsi="Times New Roman" w:cs="Times New Roman"/>
          <w:lang w:val="pl-PL" w:eastAsia="pl-PL"/>
        </w:rPr>
      </w:pPr>
    </w:p>
    <w:p w14:paraId="2A3C8CBB" w14:textId="77777777" w:rsidR="00703BC3" w:rsidRPr="00240557" w:rsidRDefault="00703BC3" w:rsidP="0052590E">
      <w:pPr>
        <w:pStyle w:val="Paragraphedeliste"/>
        <w:numPr>
          <w:ilvl w:val="0"/>
          <w:numId w:val="11"/>
        </w:numPr>
        <w:suppressAutoHyphens w:val="0"/>
        <w:spacing w:after="0" w:line="240" w:lineRule="auto"/>
        <w:rPr>
          <w:rFonts w:ascii="Times New Roman" w:hAnsi="Times New Roman" w:cs="Times New Roman"/>
          <w:b/>
          <w:lang w:eastAsia="fr-FR"/>
        </w:rPr>
      </w:pPr>
      <w:r w:rsidRPr="00240557">
        <w:rPr>
          <w:rFonts w:ascii="Times New Roman" w:hAnsi="Times New Roman" w:cs="Times New Roman"/>
          <w:b/>
          <w:lang w:eastAsia="fr-FR"/>
        </w:rPr>
        <w:t>Lignes</w:t>
      </w:r>
    </w:p>
    <w:p w14:paraId="6FEF9D80" w14:textId="77777777" w:rsidR="00703BC3" w:rsidRPr="00FA70D3" w:rsidRDefault="00703BC3" w:rsidP="00F06BA8">
      <w:pPr>
        <w:spacing w:before="240"/>
        <w:rPr>
          <w:rFonts w:ascii="Times New Roman" w:hAnsi="Times New Roman" w:cs="Times New Roman"/>
          <w:color w:val="FF0000"/>
        </w:rPr>
      </w:pPr>
      <w:r w:rsidRPr="00FA70D3">
        <w:rPr>
          <w:rFonts w:ascii="Times New Roman" w:hAnsi="Times New Roman" w:cs="Times New Roman"/>
        </w:rPr>
        <w:t>L’enchainement des lignes du modèle d</w:t>
      </w:r>
      <w:r w:rsidRPr="00FA70D3" w:rsidDel="009D27B4">
        <w:rPr>
          <w:rFonts w:ascii="Times New Roman" w:hAnsi="Times New Roman" w:cs="Times New Roman"/>
        </w:rPr>
        <w:t>’</w:t>
      </w:r>
      <w:r w:rsidRPr="00FA70D3">
        <w:rPr>
          <w:rFonts w:ascii="Times New Roman" w:hAnsi="Times New Roman" w:cs="Times New Roman"/>
        </w:rPr>
        <w:t>état suit globalement le modèle des comptes annuels et les règles de raccordement des comptes aux états de synthèse tels que définis dans le Règlement de l’ANC N° 2015-11 du 26 novembre 2015 relatif aux comptes annuels des entreprises d’assurance.</w:t>
      </w:r>
    </w:p>
    <w:tbl>
      <w:tblPr>
        <w:tblStyle w:val="Grilledutableau"/>
        <w:tblW w:w="9498" w:type="dxa"/>
        <w:tblInd w:w="108" w:type="dxa"/>
        <w:tblLook w:val="04A0" w:firstRow="1" w:lastRow="0" w:firstColumn="1" w:lastColumn="0" w:noHBand="0" w:noVBand="1"/>
      </w:tblPr>
      <w:tblGrid>
        <w:gridCol w:w="1985"/>
        <w:gridCol w:w="992"/>
        <w:gridCol w:w="6521"/>
      </w:tblGrid>
      <w:tr w:rsidR="00703BC3" w:rsidRPr="00240557" w14:paraId="4A12380E" w14:textId="77777777" w:rsidTr="00F06BA8">
        <w:trPr>
          <w:cantSplit/>
          <w:tblHeader/>
        </w:trPr>
        <w:tc>
          <w:tcPr>
            <w:tcW w:w="1985" w:type="dxa"/>
          </w:tcPr>
          <w:p w14:paraId="567A20D9" w14:textId="77777777" w:rsidR="00703BC3" w:rsidRPr="00FA70D3" w:rsidRDefault="00703BC3" w:rsidP="00F06BA8">
            <w:pPr>
              <w:rPr>
                <w:rFonts w:ascii="Times New Roman" w:hAnsi="Times New Roman" w:cs="Times New Roman"/>
                <w:b/>
              </w:rPr>
            </w:pPr>
            <w:r w:rsidRPr="00FA70D3">
              <w:rPr>
                <w:rFonts w:ascii="Times New Roman" w:hAnsi="Times New Roman" w:cs="Times New Roman"/>
                <w:b/>
              </w:rPr>
              <w:t>Intitulé</w:t>
            </w:r>
          </w:p>
        </w:tc>
        <w:tc>
          <w:tcPr>
            <w:tcW w:w="992" w:type="dxa"/>
          </w:tcPr>
          <w:p w14:paraId="264B0DA9" w14:textId="77777777" w:rsidR="00703BC3" w:rsidRPr="00FA70D3" w:rsidRDefault="00703BC3" w:rsidP="00F06BA8">
            <w:pPr>
              <w:rPr>
                <w:rFonts w:ascii="Times New Roman" w:hAnsi="Times New Roman" w:cs="Times New Roman"/>
                <w:b/>
              </w:rPr>
            </w:pPr>
            <w:r w:rsidRPr="00FA70D3">
              <w:rPr>
                <w:rFonts w:ascii="Times New Roman" w:hAnsi="Times New Roman" w:cs="Times New Roman"/>
                <w:b/>
              </w:rPr>
              <w:t>Ligne</w:t>
            </w:r>
          </w:p>
        </w:tc>
        <w:tc>
          <w:tcPr>
            <w:tcW w:w="6521" w:type="dxa"/>
          </w:tcPr>
          <w:p w14:paraId="2857C44B" w14:textId="77777777" w:rsidR="00703BC3" w:rsidRPr="00FA70D3" w:rsidRDefault="00703BC3" w:rsidP="00F06BA8">
            <w:pPr>
              <w:rPr>
                <w:rFonts w:ascii="Times New Roman" w:hAnsi="Times New Roman" w:cs="Times New Roman"/>
                <w:b/>
              </w:rPr>
            </w:pPr>
            <w:r w:rsidRPr="00FA70D3">
              <w:rPr>
                <w:rFonts w:ascii="Times New Roman" w:hAnsi="Times New Roman" w:cs="Times New Roman"/>
                <w:b/>
              </w:rPr>
              <w:t>Définition et formule</w:t>
            </w:r>
          </w:p>
        </w:tc>
      </w:tr>
      <w:tr w:rsidR="00703BC3" w:rsidRPr="00240557" w14:paraId="5FA3C5EF" w14:textId="77777777" w:rsidTr="00F06BA8">
        <w:trPr>
          <w:cantSplit/>
        </w:trPr>
        <w:tc>
          <w:tcPr>
            <w:tcW w:w="1985" w:type="dxa"/>
          </w:tcPr>
          <w:p w14:paraId="37FD3D83"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Résultat technique de l'assurance vie</w:t>
            </w:r>
          </w:p>
        </w:tc>
        <w:tc>
          <w:tcPr>
            <w:tcW w:w="992" w:type="dxa"/>
          </w:tcPr>
          <w:p w14:paraId="092DAEEC"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R0020</w:t>
            </w:r>
          </w:p>
        </w:tc>
        <w:tc>
          <w:tcPr>
            <w:tcW w:w="6521" w:type="dxa"/>
          </w:tcPr>
          <w:p w14:paraId="389C4F8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du résultat technique des opérations</w:t>
            </w:r>
            <w:r w:rsidRPr="00FA70D3" w:rsidDel="00464F1F">
              <w:rPr>
                <w:rFonts w:ascii="Times New Roman" w:hAnsi="Times New Roman" w:cs="Times New Roman"/>
                <w:sz w:val="20"/>
              </w:rPr>
              <w:t xml:space="preserve"> </w:t>
            </w:r>
            <w:r w:rsidRPr="00FA70D3">
              <w:rPr>
                <w:rFonts w:ascii="Times New Roman" w:hAnsi="Times New Roman" w:cs="Times New Roman"/>
                <w:sz w:val="20"/>
              </w:rPr>
              <w:t>Vie tel qu’il figure dans le tableau « Résultat technique des opérations Vie » (RC.03.01).</w:t>
            </w:r>
          </w:p>
        </w:tc>
      </w:tr>
      <w:tr w:rsidR="00703BC3" w:rsidRPr="00240557" w14:paraId="0B608C9E" w14:textId="77777777" w:rsidTr="00F06BA8">
        <w:trPr>
          <w:cantSplit/>
        </w:trPr>
        <w:tc>
          <w:tcPr>
            <w:tcW w:w="1985" w:type="dxa"/>
          </w:tcPr>
          <w:p w14:paraId="28ED3E23"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Produits des placements alloués du compte technique vie</w:t>
            </w:r>
          </w:p>
        </w:tc>
        <w:tc>
          <w:tcPr>
            <w:tcW w:w="992" w:type="dxa"/>
          </w:tcPr>
          <w:p w14:paraId="3075962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R0070</w:t>
            </w:r>
          </w:p>
        </w:tc>
        <w:tc>
          <w:tcPr>
            <w:tcW w:w="6521" w:type="dxa"/>
          </w:tcPr>
          <w:p w14:paraId="2A0E8DB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correspondant à la quote-part du résultat financier transféré au compte non technique enregistré dans le compte 7930.</w:t>
            </w:r>
          </w:p>
        </w:tc>
      </w:tr>
      <w:tr w:rsidR="00703BC3" w:rsidRPr="00240557" w14:paraId="26D4D2D1" w14:textId="77777777" w:rsidTr="00F06BA8">
        <w:trPr>
          <w:cantSplit/>
        </w:trPr>
        <w:tc>
          <w:tcPr>
            <w:tcW w:w="1985" w:type="dxa"/>
          </w:tcPr>
          <w:p w14:paraId="11FF2DA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Autres produits non techniques</w:t>
            </w:r>
          </w:p>
        </w:tc>
        <w:tc>
          <w:tcPr>
            <w:tcW w:w="992" w:type="dxa"/>
          </w:tcPr>
          <w:p w14:paraId="0587A94E" w14:textId="77777777" w:rsidR="00703BC3" w:rsidRPr="00FA70D3" w:rsidRDefault="00703BC3" w:rsidP="00F06BA8">
            <w:pPr>
              <w:rPr>
                <w:rFonts w:ascii="Times New Roman" w:hAnsi="Times New Roman" w:cs="Times New Roman"/>
                <w:color w:val="000000" w:themeColor="text1"/>
                <w:sz w:val="20"/>
              </w:rPr>
            </w:pPr>
            <w:r w:rsidRPr="00FA70D3">
              <w:rPr>
                <w:rFonts w:ascii="Times New Roman" w:hAnsi="Times New Roman" w:cs="Times New Roman"/>
                <w:color w:val="000000" w:themeColor="text1"/>
                <w:sz w:val="20"/>
              </w:rPr>
              <w:t>R0130</w:t>
            </w:r>
          </w:p>
        </w:tc>
        <w:tc>
          <w:tcPr>
            <w:tcW w:w="6521" w:type="dxa"/>
          </w:tcPr>
          <w:p w14:paraId="4076C0F2" w14:textId="77777777" w:rsidR="00703BC3" w:rsidRPr="00FA70D3" w:rsidRDefault="00703BC3" w:rsidP="00F06BA8">
            <w:pPr>
              <w:spacing w:after="120"/>
              <w:rPr>
                <w:rFonts w:ascii="Times New Roman" w:hAnsi="Times New Roman" w:cs="Times New Roman"/>
                <w:color w:val="000000" w:themeColor="text1"/>
                <w:sz w:val="20"/>
              </w:rPr>
            </w:pPr>
            <w:r w:rsidRPr="00FA70D3">
              <w:rPr>
                <w:rFonts w:ascii="Times New Roman" w:hAnsi="Times New Roman" w:cs="Times New Roman"/>
                <w:color w:val="000000" w:themeColor="text1"/>
                <w:sz w:val="20"/>
              </w:rPr>
              <w:t xml:space="preserve">Montant des autres produits non techniques enregistrés dans les comptes 75 </w:t>
            </w:r>
            <w:r w:rsidRPr="00FA70D3">
              <w:rPr>
                <w:rFonts w:ascii="Times New Roman" w:hAnsi="Times New Roman" w:cs="Times New Roman"/>
                <w:color w:val="000000" w:themeColor="text1"/>
                <w:sz w:val="18"/>
                <w:szCs w:val="18"/>
              </w:rPr>
              <w:t xml:space="preserve">et 791 </w:t>
            </w:r>
            <w:r w:rsidR="003C57EF">
              <w:rPr>
                <w:rFonts w:ascii="Times New Roman" w:hAnsi="Times New Roman" w:cs="Times New Roman"/>
                <w:color w:val="000000" w:themeColor="text1"/>
                <w:sz w:val="18"/>
                <w:szCs w:val="18"/>
              </w:rPr>
              <w:t>(</w:t>
            </w:r>
            <w:r w:rsidRPr="00FA70D3">
              <w:rPr>
                <w:rFonts w:ascii="Times New Roman" w:hAnsi="Times New Roman" w:cs="Times New Roman"/>
                <w:color w:val="000000" w:themeColor="text1"/>
                <w:sz w:val="18"/>
                <w:szCs w:val="18"/>
              </w:rPr>
              <w:t>uniquement la quote-part relative aux opérations non techniques).</w:t>
            </w:r>
            <w:r w:rsidRPr="00FA70D3">
              <w:rPr>
                <w:rFonts w:ascii="Times New Roman" w:hAnsi="Times New Roman" w:cs="Times New Roman"/>
                <w:color w:val="000000" w:themeColor="text1"/>
                <w:sz w:val="20"/>
              </w:rPr>
              <w:t xml:space="preserve"> </w:t>
            </w:r>
          </w:p>
        </w:tc>
      </w:tr>
      <w:tr w:rsidR="00703BC3" w:rsidRPr="00240557" w14:paraId="1322D458" w14:textId="77777777" w:rsidTr="00F06BA8">
        <w:trPr>
          <w:cantSplit/>
        </w:trPr>
        <w:tc>
          <w:tcPr>
            <w:tcW w:w="1985" w:type="dxa"/>
          </w:tcPr>
          <w:p w14:paraId="4DA859A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Autres charges non techniques</w:t>
            </w:r>
          </w:p>
        </w:tc>
        <w:tc>
          <w:tcPr>
            <w:tcW w:w="992" w:type="dxa"/>
          </w:tcPr>
          <w:p w14:paraId="4E84C25F"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R0140</w:t>
            </w:r>
          </w:p>
        </w:tc>
        <w:tc>
          <w:tcPr>
            <w:tcW w:w="6521" w:type="dxa"/>
          </w:tcPr>
          <w:p w14:paraId="56219AC4"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Total des autres charges non techniques.</w:t>
            </w:r>
          </w:p>
          <w:p w14:paraId="623B2C64"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à la somme des montants enregistrés dans le</w:t>
            </w:r>
            <w:r w:rsidR="003C57EF">
              <w:rPr>
                <w:rFonts w:ascii="Times New Roman" w:hAnsi="Times New Roman" w:cs="Times New Roman"/>
                <w:sz w:val="20"/>
              </w:rPr>
              <w:t>s</w:t>
            </w:r>
            <w:r w:rsidRPr="00FA70D3">
              <w:rPr>
                <w:rFonts w:ascii="Times New Roman" w:hAnsi="Times New Roman" w:cs="Times New Roman"/>
                <w:sz w:val="20"/>
              </w:rPr>
              <w:t xml:space="preserve"> lignes R0150 et R0160.</w:t>
            </w:r>
          </w:p>
        </w:tc>
      </w:tr>
      <w:tr w:rsidR="00703BC3" w:rsidRPr="00240557" w14:paraId="65699681" w14:textId="77777777" w:rsidTr="00F06BA8">
        <w:trPr>
          <w:cantSplit/>
        </w:trPr>
        <w:tc>
          <w:tcPr>
            <w:tcW w:w="1985" w:type="dxa"/>
          </w:tcPr>
          <w:p w14:paraId="3A38E98B"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Charges à caractère social</w:t>
            </w:r>
          </w:p>
        </w:tc>
        <w:tc>
          <w:tcPr>
            <w:tcW w:w="992" w:type="dxa"/>
          </w:tcPr>
          <w:p w14:paraId="34644E7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R0150</w:t>
            </w:r>
          </w:p>
        </w:tc>
        <w:tc>
          <w:tcPr>
            <w:tcW w:w="6521" w:type="dxa"/>
          </w:tcPr>
          <w:p w14:paraId="07230453" w14:textId="77777777" w:rsidR="00703BC3" w:rsidRPr="00FA70D3" w:rsidRDefault="00703BC3" w:rsidP="00DB5791">
            <w:pPr>
              <w:rPr>
                <w:rFonts w:ascii="Times New Roman" w:hAnsi="Times New Roman" w:cs="Times New Roman"/>
                <w:sz w:val="20"/>
              </w:rPr>
            </w:pPr>
            <w:r w:rsidRPr="00FA70D3">
              <w:rPr>
                <w:rFonts w:ascii="Times New Roman" w:hAnsi="Times New Roman" w:cs="Times New Roman"/>
                <w:spacing w:val="-2"/>
                <w:sz w:val="20"/>
              </w:rPr>
              <w:t xml:space="preserve">Montant des charges à caractère social enregistrées dans les comptes </w:t>
            </w:r>
            <w:r w:rsidR="00DB5791">
              <w:rPr>
                <w:rFonts w:ascii="Times New Roman" w:hAnsi="Times New Roman" w:cs="Times New Roman"/>
                <w:sz w:val="20"/>
              </w:rPr>
              <w:t>650 (pour les MRPS relevant du</w:t>
            </w:r>
            <w:r w:rsidRPr="00FA70D3">
              <w:rPr>
                <w:rFonts w:ascii="Times New Roman" w:hAnsi="Times New Roman" w:cs="Times New Roman"/>
                <w:sz w:val="20"/>
              </w:rPr>
              <w:t xml:space="preserve"> code</w:t>
            </w:r>
            <w:r w:rsidR="00DB5791">
              <w:rPr>
                <w:rFonts w:ascii="Times New Roman" w:hAnsi="Times New Roman" w:cs="Times New Roman"/>
                <w:sz w:val="20"/>
              </w:rPr>
              <w:t xml:space="preserve"> de la mutualité et l</w:t>
            </w:r>
            <w:r w:rsidRPr="00FA70D3">
              <w:rPr>
                <w:rFonts w:ascii="Times New Roman" w:hAnsi="Times New Roman" w:cs="Times New Roman"/>
                <w:sz w:val="20"/>
              </w:rPr>
              <w:t>e</w:t>
            </w:r>
            <w:r w:rsidR="00DB5791">
              <w:rPr>
                <w:rFonts w:ascii="Times New Roman" w:hAnsi="Times New Roman" w:cs="Times New Roman"/>
                <w:sz w:val="20"/>
              </w:rPr>
              <w:t>s IRPS relevant du code de</w:t>
            </w:r>
            <w:r w:rsidRPr="00FA70D3">
              <w:rPr>
                <w:rFonts w:ascii="Times New Roman" w:hAnsi="Times New Roman" w:cs="Times New Roman"/>
                <w:sz w:val="20"/>
              </w:rPr>
              <w:t xml:space="preserve"> la sécurité sociale). </w:t>
            </w:r>
          </w:p>
        </w:tc>
      </w:tr>
      <w:tr w:rsidR="00703BC3" w:rsidRPr="00240557" w14:paraId="758BA9B9" w14:textId="77777777" w:rsidTr="00F06BA8">
        <w:trPr>
          <w:cantSplit/>
        </w:trPr>
        <w:tc>
          <w:tcPr>
            <w:tcW w:w="1985" w:type="dxa"/>
          </w:tcPr>
          <w:p w14:paraId="1EBFAF1A"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Autres charges non techniques</w:t>
            </w:r>
          </w:p>
        </w:tc>
        <w:tc>
          <w:tcPr>
            <w:tcW w:w="992" w:type="dxa"/>
          </w:tcPr>
          <w:p w14:paraId="3AAD42ED"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R0160</w:t>
            </w:r>
          </w:p>
        </w:tc>
        <w:tc>
          <w:tcPr>
            <w:tcW w:w="6521" w:type="dxa"/>
          </w:tcPr>
          <w:p w14:paraId="23ED46B5" w14:textId="77777777" w:rsidR="00703BC3" w:rsidRPr="00FA70D3" w:rsidRDefault="00703BC3" w:rsidP="00F06BA8">
            <w:pPr>
              <w:spacing w:after="120"/>
              <w:rPr>
                <w:rFonts w:ascii="Times New Roman" w:hAnsi="Times New Roman" w:cs="Times New Roman"/>
                <w:sz w:val="20"/>
              </w:rPr>
            </w:pPr>
            <w:r w:rsidRPr="00FA70D3">
              <w:rPr>
                <w:rFonts w:ascii="Times New Roman" w:hAnsi="Times New Roman" w:cs="Times New Roman"/>
                <w:sz w:val="20"/>
              </w:rPr>
              <w:t>Montant des autres charges non techniques enregistrées dans les comptes suivants :</w:t>
            </w:r>
          </w:p>
          <w:tbl>
            <w:tblPr>
              <w:tblStyle w:val="Grilledutableau"/>
              <w:tblW w:w="0" w:type="auto"/>
              <w:tblLook w:val="04A0" w:firstRow="1" w:lastRow="0" w:firstColumn="1" w:lastColumn="0" w:noHBand="0" w:noVBand="1"/>
            </w:tblPr>
            <w:tblGrid>
              <w:gridCol w:w="3714"/>
              <w:gridCol w:w="2552"/>
            </w:tblGrid>
            <w:tr w:rsidR="00703BC3" w:rsidRPr="00240557" w14:paraId="3AC364A7" w14:textId="77777777" w:rsidTr="00F06BA8">
              <w:tc>
                <w:tcPr>
                  <w:tcW w:w="3714" w:type="dxa"/>
                  <w:shd w:val="clear" w:color="auto" w:fill="FDE9D9" w:themeFill="accent6" w:themeFillTint="33"/>
                </w:tcPr>
                <w:p w14:paraId="60BE419A" w14:textId="77777777" w:rsidR="00703BC3" w:rsidRPr="00FA70D3" w:rsidRDefault="00703BC3" w:rsidP="00F06BA8">
                  <w:pPr>
                    <w:rPr>
                      <w:rFonts w:ascii="Times New Roman" w:hAnsi="Times New Roman" w:cs="Times New Roman"/>
                      <w:b/>
                      <w:sz w:val="18"/>
                      <w:szCs w:val="18"/>
                    </w:rPr>
                  </w:pPr>
                  <w:r w:rsidRPr="00FA70D3">
                    <w:rPr>
                      <w:rFonts w:ascii="Times New Roman" w:hAnsi="Times New Roman" w:cs="Times New Roman"/>
                      <w:b/>
                      <w:sz w:val="18"/>
                      <w:szCs w:val="18"/>
                    </w:rPr>
                    <w:t>Code :</w:t>
                  </w:r>
                </w:p>
              </w:tc>
              <w:tc>
                <w:tcPr>
                  <w:tcW w:w="2552" w:type="dxa"/>
                  <w:shd w:val="clear" w:color="auto" w:fill="B8CCE4" w:themeFill="accent1" w:themeFillTint="66"/>
                </w:tcPr>
                <w:p w14:paraId="7DE7A575" w14:textId="77777777" w:rsidR="00703BC3" w:rsidRPr="00FA70D3" w:rsidRDefault="00703BC3" w:rsidP="00F06BA8">
                  <w:pPr>
                    <w:jc w:val="center"/>
                    <w:rPr>
                      <w:rFonts w:ascii="Times New Roman" w:hAnsi="Times New Roman" w:cs="Times New Roman"/>
                      <w:b/>
                      <w:sz w:val="18"/>
                      <w:szCs w:val="18"/>
                    </w:rPr>
                  </w:pPr>
                  <w:r w:rsidRPr="00FA70D3">
                    <w:rPr>
                      <w:rFonts w:ascii="Times New Roman" w:hAnsi="Times New Roman" w:cs="Times New Roman"/>
                      <w:b/>
                      <w:sz w:val="18"/>
                      <w:szCs w:val="18"/>
                    </w:rPr>
                    <w:t>Comptes :</w:t>
                  </w:r>
                </w:p>
              </w:tc>
            </w:tr>
            <w:tr w:rsidR="00703BC3" w:rsidRPr="00240557" w14:paraId="3D0BCF17" w14:textId="77777777" w:rsidTr="00F06BA8">
              <w:tc>
                <w:tcPr>
                  <w:tcW w:w="3714" w:type="dxa"/>
                  <w:shd w:val="clear" w:color="auto" w:fill="FDE9D9" w:themeFill="accent6" w:themeFillTint="33"/>
                </w:tcPr>
                <w:p w14:paraId="74F92AEA" w14:textId="77777777" w:rsidR="00703BC3" w:rsidRPr="00FA70D3" w:rsidRDefault="00703BC3"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assurances</w:t>
                  </w:r>
                  <w:proofErr w:type="gramEnd"/>
                </w:p>
              </w:tc>
              <w:tc>
                <w:tcPr>
                  <w:tcW w:w="2552" w:type="dxa"/>
                </w:tcPr>
                <w:p w14:paraId="15F04174"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65</w:t>
                  </w:r>
                </w:p>
              </w:tc>
            </w:tr>
            <w:tr w:rsidR="00703BC3" w:rsidRPr="00240557" w14:paraId="307435BD" w14:textId="77777777" w:rsidTr="00F06BA8">
              <w:tc>
                <w:tcPr>
                  <w:tcW w:w="3714" w:type="dxa"/>
                  <w:shd w:val="clear" w:color="auto" w:fill="FDE9D9" w:themeFill="accent6" w:themeFillTint="33"/>
                </w:tcPr>
                <w:p w14:paraId="091477EE" w14:textId="77777777" w:rsidR="00703BC3" w:rsidRPr="00FA70D3" w:rsidRDefault="00703BC3" w:rsidP="00F06BA8">
                  <w:pPr>
                    <w:rPr>
                      <w:rFonts w:ascii="Times New Roman" w:hAnsi="Times New Roman" w:cs="Times New Roman"/>
                      <w:b/>
                      <w:sz w:val="18"/>
                      <w:szCs w:val="18"/>
                    </w:rPr>
                  </w:pPr>
                  <w:proofErr w:type="gramStart"/>
                  <w:r w:rsidRPr="00FA70D3">
                    <w:rPr>
                      <w:rFonts w:ascii="Times New Roman" w:hAnsi="Times New Roman" w:cs="Times New Roman"/>
                      <w:b/>
                      <w:sz w:val="18"/>
                      <w:szCs w:val="18"/>
                    </w:rPr>
                    <w:t>mutualité</w:t>
                  </w:r>
                  <w:proofErr w:type="gramEnd"/>
                  <w:r w:rsidRPr="00FA70D3">
                    <w:rPr>
                      <w:rFonts w:ascii="Times New Roman" w:hAnsi="Times New Roman" w:cs="Times New Roman"/>
                      <w:b/>
                      <w:sz w:val="18"/>
                      <w:szCs w:val="18"/>
                    </w:rPr>
                    <w:t>, sécurité sociale</w:t>
                  </w:r>
                </w:p>
              </w:tc>
              <w:tc>
                <w:tcPr>
                  <w:tcW w:w="2552" w:type="dxa"/>
                </w:tcPr>
                <w:p w14:paraId="71499F61" w14:textId="77777777" w:rsidR="00703BC3" w:rsidRPr="00FA70D3" w:rsidRDefault="00703BC3" w:rsidP="00F06BA8">
                  <w:pPr>
                    <w:rPr>
                      <w:rFonts w:ascii="Times New Roman" w:hAnsi="Times New Roman" w:cs="Times New Roman"/>
                      <w:sz w:val="18"/>
                      <w:szCs w:val="18"/>
                    </w:rPr>
                  </w:pPr>
                  <w:r w:rsidRPr="00FA70D3">
                    <w:rPr>
                      <w:rFonts w:ascii="Times New Roman" w:hAnsi="Times New Roman" w:cs="Times New Roman"/>
                      <w:sz w:val="18"/>
                      <w:szCs w:val="18"/>
                    </w:rPr>
                    <w:t>65 (sauf 650)</w:t>
                  </w:r>
                </w:p>
              </w:tc>
            </w:tr>
          </w:tbl>
          <w:p w14:paraId="753E63E8" w14:textId="77777777" w:rsidR="00703BC3" w:rsidRPr="00FA70D3" w:rsidRDefault="00703BC3" w:rsidP="00F06BA8">
            <w:pPr>
              <w:rPr>
                <w:rFonts w:ascii="Times New Roman" w:hAnsi="Times New Roman" w:cs="Times New Roman"/>
                <w:color w:val="FF0000"/>
                <w:sz w:val="20"/>
              </w:rPr>
            </w:pPr>
            <w:r w:rsidRPr="00FA70D3">
              <w:rPr>
                <w:rFonts w:ascii="Times New Roman" w:hAnsi="Times New Roman" w:cs="Times New Roman"/>
                <w:color w:val="FF0000"/>
                <w:sz w:val="20"/>
              </w:rPr>
              <w:t xml:space="preserve"> </w:t>
            </w:r>
          </w:p>
        </w:tc>
      </w:tr>
      <w:tr w:rsidR="00703BC3" w:rsidRPr="00240557" w14:paraId="4191B361" w14:textId="77777777" w:rsidTr="00F06BA8">
        <w:trPr>
          <w:cantSplit/>
        </w:trPr>
        <w:tc>
          <w:tcPr>
            <w:tcW w:w="1985" w:type="dxa"/>
          </w:tcPr>
          <w:p w14:paraId="09FB148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Résultat exceptionnel</w:t>
            </w:r>
          </w:p>
        </w:tc>
        <w:tc>
          <w:tcPr>
            <w:tcW w:w="992" w:type="dxa"/>
          </w:tcPr>
          <w:p w14:paraId="004F04F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R0170</w:t>
            </w:r>
          </w:p>
        </w:tc>
        <w:tc>
          <w:tcPr>
            <w:tcW w:w="6521" w:type="dxa"/>
          </w:tcPr>
          <w:p w14:paraId="727E389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du résultat exceptionnel.</w:t>
            </w:r>
          </w:p>
          <w:p w14:paraId="6F4EEAC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Correspond aux produits exceptionnels enregistrés dans la ligne R0180 nets des charges exceptionnelles enregistrées dans la ligne R</w:t>
            </w:r>
            <w:r w:rsidR="003C57EF">
              <w:rPr>
                <w:rFonts w:ascii="Times New Roman" w:hAnsi="Times New Roman" w:cs="Times New Roman"/>
                <w:sz w:val="20"/>
              </w:rPr>
              <w:t>0</w:t>
            </w:r>
            <w:r w:rsidRPr="00FA70D3">
              <w:rPr>
                <w:rFonts w:ascii="Times New Roman" w:hAnsi="Times New Roman" w:cs="Times New Roman"/>
                <w:sz w:val="20"/>
              </w:rPr>
              <w:t>190.</w:t>
            </w:r>
          </w:p>
        </w:tc>
      </w:tr>
      <w:tr w:rsidR="00703BC3" w:rsidRPr="00240557" w14:paraId="1DDA5A7E" w14:textId="77777777" w:rsidTr="00F06BA8">
        <w:trPr>
          <w:cantSplit/>
        </w:trPr>
        <w:tc>
          <w:tcPr>
            <w:tcW w:w="1985" w:type="dxa"/>
          </w:tcPr>
          <w:p w14:paraId="0D9B570D"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lastRenderedPageBreak/>
              <w:t>Produits exceptionnels</w:t>
            </w:r>
          </w:p>
        </w:tc>
        <w:tc>
          <w:tcPr>
            <w:tcW w:w="992" w:type="dxa"/>
          </w:tcPr>
          <w:p w14:paraId="1B6733C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R0180</w:t>
            </w:r>
          </w:p>
        </w:tc>
        <w:tc>
          <w:tcPr>
            <w:tcW w:w="6521" w:type="dxa"/>
          </w:tcPr>
          <w:p w14:paraId="613A8A59"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des produits exceptionnels enregistrés dans les comptes 77.</w:t>
            </w:r>
          </w:p>
        </w:tc>
      </w:tr>
      <w:tr w:rsidR="00703BC3" w:rsidRPr="00240557" w14:paraId="31DE7AA8" w14:textId="77777777" w:rsidTr="00F06BA8">
        <w:trPr>
          <w:cantSplit/>
        </w:trPr>
        <w:tc>
          <w:tcPr>
            <w:tcW w:w="1985" w:type="dxa"/>
          </w:tcPr>
          <w:p w14:paraId="5CCE454D" w14:textId="77777777" w:rsidR="00703BC3" w:rsidRPr="00FA70D3" w:rsidRDefault="00703BC3" w:rsidP="00F06BA8">
            <w:pPr>
              <w:ind w:left="284"/>
              <w:rPr>
                <w:rFonts w:ascii="Times New Roman" w:hAnsi="Times New Roman" w:cs="Times New Roman"/>
                <w:sz w:val="20"/>
              </w:rPr>
            </w:pPr>
            <w:r w:rsidRPr="00FA70D3">
              <w:rPr>
                <w:rFonts w:ascii="Times New Roman" w:hAnsi="Times New Roman" w:cs="Times New Roman"/>
                <w:sz w:val="20"/>
              </w:rPr>
              <w:t>Charges exceptionnelles</w:t>
            </w:r>
          </w:p>
        </w:tc>
        <w:tc>
          <w:tcPr>
            <w:tcW w:w="992" w:type="dxa"/>
          </w:tcPr>
          <w:p w14:paraId="70457748"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R0190</w:t>
            </w:r>
          </w:p>
        </w:tc>
        <w:tc>
          <w:tcPr>
            <w:tcW w:w="6521" w:type="dxa"/>
          </w:tcPr>
          <w:p w14:paraId="33FDFCF8"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des charges exceptionnelles enregistrées dans les comptes 67.</w:t>
            </w:r>
          </w:p>
        </w:tc>
      </w:tr>
      <w:tr w:rsidR="00703BC3" w:rsidRPr="00240557" w14:paraId="65E20D06" w14:textId="77777777" w:rsidTr="00F06BA8">
        <w:trPr>
          <w:cantSplit/>
        </w:trPr>
        <w:tc>
          <w:tcPr>
            <w:tcW w:w="1985" w:type="dxa"/>
          </w:tcPr>
          <w:p w14:paraId="3F143A3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Participation des salariés</w:t>
            </w:r>
          </w:p>
        </w:tc>
        <w:tc>
          <w:tcPr>
            <w:tcW w:w="992" w:type="dxa"/>
          </w:tcPr>
          <w:p w14:paraId="060A8995"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R0200</w:t>
            </w:r>
          </w:p>
        </w:tc>
        <w:tc>
          <w:tcPr>
            <w:tcW w:w="6521" w:type="dxa"/>
          </w:tcPr>
          <w:p w14:paraId="5D4CC9A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Montant de la participation des salariés enregistrée dans les comptes 690. </w:t>
            </w:r>
          </w:p>
        </w:tc>
      </w:tr>
      <w:tr w:rsidR="00703BC3" w:rsidRPr="00240557" w14:paraId="087D0327" w14:textId="77777777" w:rsidTr="00F06BA8">
        <w:trPr>
          <w:cantSplit/>
        </w:trPr>
        <w:tc>
          <w:tcPr>
            <w:tcW w:w="1985" w:type="dxa"/>
          </w:tcPr>
          <w:p w14:paraId="2C1A7FD7"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Impôts sur les bénéfices</w:t>
            </w:r>
          </w:p>
        </w:tc>
        <w:tc>
          <w:tcPr>
            <w:tcW w:w="992" w:type="dxa"/>
          </w:tcPr>
          <w:p w14:paraId="0FA71AB9"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R0210</w:t>
            </w:r>
          </w:p>
        </w:tc>
        <w:tc>
          <w:tcPr>
            <w:tcW w:w="6521" w:type="dxa"/>
          </w:tcPr>
          <w:p w14:paraId="18B8E6DA"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de l’impôt sur les bénéfices enregistré dans les comptes 695.</w:t>
            </w:r>
          </w:p>
        </w:tc>
      </w:tr>
      <w:tr w:rsidR="00703BC3" w:rsidRPr="00240557" w14:paraId="578FC82C" w14:textId="77777777" w:rsidTr="00F06BA8">
        <w:trPr>
          <w:cantSplit/>
        </w:trPr>
        <w:tc>
          <w:tcPr>
            <w:tcW w:w="1985" w:type="dxa"/>
          </w:tcPr>
          <w:p w14:paraId="3EEEAD5C"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Résultat de l’exercice</w:t>
            </w:r>
          </w:p>
        </w:tc>
        <w:tc>
          <w:tcPr>
            <w:tcW w:w="992" w:type="dxa"/>
          </w:tcPr>
          <w:p w14:paraId="657D731E"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R0220</w:t>
            </w:r>
          </w:p>
        </w:tc>
        <w:tc>
          <w:tcPr>
            <w:tcW w:w="6521" w:type="dxa"/>
          </w:tcPr>
          <w:p w14:paraId="18B637C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Montant du résultat de l’exercice calculé comme suit :</w:t>
            </w:r>
          </w:p>
          <w:p w14:paraId="21871DD2" w14:textId="77777777" w:rsidR="00703BC3" w:rsidRPr="00FA70D3" w:rsidRDefault="00703BC3" w:rsidP="00DD1D72">
            <w:pPr>
              <w:rPr>
                <w:rFonts w:ascii="Times New Roman" w:hAnsi="Times New Roman" w:cs="Times New Roman"/>
                <w:sz w:val="20"/>
              </w:rPr>
            </w:pPr>
            <w:r w:rsidRPr="00FA70D3">
              <w:rPr>
                <w:rFonts w:ascii="Times New Roman" w:hAnsi="Times New Roman" w:cs="Times New Roman"/>
                <w:sz w:val="20"/>
              </w:rPr>
              <w:t xml:space="preserve">R0220 = </w:t>
            </w:r>
            <w:r w:rsidR="00DD1D72">
              <w:rPr>
                <w:rFonts w:ascii="Times New Roman" w:hAnsi="Times New Roman" w:cs="Times New Roman"/>
                <w:sz w:val="20"/>
              </w:rPr>
              <w:t>R</w:t>
            </w:r>
            <w:r w:rsidRPr="00FA70D3">
              <w:rPr>
                <w:rFonts w:ascii="Times New Roman" w:hAnsi="Times New Roman" w:cs="Times New Roman"/>
                <w:sz w:val="20"/>
              </w:rPr>
              <w:t>0020 + R0070 + R0130 – R0140 + R0170 – R0200 – R0210</w:t>
            </w:r>
          </w:p>
        </w:tc>
      </w:tr>
    </w:tbl>
    <w:p w14:paraId="41FF1361" w14:textId="77777777" w:rsidR="00703BC3" w:rsidRPr="00FA70D3" w:rsidRDefault="00703BC3" w:rsidP="00F06BA8">
      <w:pPr>
        <w:rPr>
          <w:rFonts w:ascii="Times New Roman" w:hAnsi="Times New Roman" w:cs="Times New Roman"/>
          <w:lang w:val="pl-PL"/>
        </w:rPr>
      </w:pPr>
      <w:r w:rsidRPr="00FA70D3">
        <w:rPr>
          <w:rFonts w:ascii="Times New Roman" w:hAnsi="Times New Roman" w:cs="Times New Roman"/>
          <w:lang w:val="pl-PL"/>
        </w:rPr>
        <w:br w:type="page"/>
      </w:r>
    </w:p>
    <w:p w14:paraId="71975072" w14:textId="77777777" w:rsidR="00703BC3" w:rsidRPr="003C57EF" w:rsidRDefault="00703BC3" w:rsidP="0052590E">
      <w:pPr>
        <w:pStyle w:val="Paragraphedeliste"/>
        <w:numPr>
          <w:ilvl w:val="0"/>
          <w:numId w:val="6"/>
        </w:numPr>
        <w:spacing w:after="0" w:line="240" w:lineRule="auto"/>
        <w:rPr>
          <w:rFonts w:ascii="Times New Roman" w:hAnsi="Times New Roman" w:cs="Times New Roman"/>
          <w:b/>
          <w:sz w:val="28"/>
          <w:szCs w:val="28"/>
          <w:u w:val="single"/>
        </w:rPr>
      </w:pPr>
      <w:r w:rsidRPr="00240557">
        <w:rPr>
          <w:rFonts w:ascii="Times New Roman" w:hAnsi="Times New Roman" w:cs="Times New Roman"/>
          <w:b/>
          <w:sz w:val="28"/>
          <w:szCs w:val="28"/>
          <w:u w:val="single"/>
        </w:rPr>
        <w:lastRenderedPageBreak/>
        <w:t>Les contrôles</w:t>
      </w:r>
    </w:p>
    <w:p w14:paraId="54F607F2" w14:textId="77777777" w:rsidR="00703BC3" w:rsidRPr="00594D5E" w:rsidRDefault="00703BC3" w:rsidP="00703BC3">
      <w:pPr>
        <w:pStyle w:val="Paragraphedeliste"/>
        <w:spacing w:after="0" w:line="240" w:lineRule="auto"/>
        <w:ind w:left="360"/>
        <w:rPr>
          <w:rFonts w:ascii="Times New Roman" w:hAnsi="Times New Roman" w:cs="Times New Roman"/>
          <w:b/>
          <w:sz w:val="28"/>
          <w:szCs w:val="28"/>
          <w:u w:val="single"/>
        </w:rPr>
      </w:pPr>
    </w:p>
    <w:tbl>
      <w:tblPr>
        <w:tblStyle w:val="Grilledutableau"/>
        <w:tblW w:w="9606" w:type="dxa"/>
        <w:tblLook w:val="04A0" w:firstRow="1" w:lastRow="0" w:firstColumn="1" w:lastColumn="0" w:noHBand="0" w:noVBand="1"/>
      </w:tblPr>
      <w:tblGrid>
        <w:gridCol w:w="2063"/>
        <w:gridCol w:w="2581"/>
        <w:gridCol w:w="4962"/>
      </w:tblGrid>
      <w:tr w:rsidR="00703BC3" w:rsidRPr="00240557" w14:paraId="1BB08084" w14:textId="77777777" w:rsidTr="00F06BA8">
        <w:trPr>
          <w:cantSplit/>
          <w:tblHeader/>
        </w:trPr>
        <w:tc>
          <w:tcPr>
            <w:tcW w:w="2063" w:type="dxa"/>
          </w:tcPr>
          <w:p w14:paraId="7D9BA35B" w14:textId="77777777" w:rsidR="00703BC3" w:rsidRPr="00FA70D3" w:rsidRDefault="00703BC3" w:rsidP="00F06BA8">
            <w:pPr>
              <w:jc w:val="center"/>
              <w:rPr>
                <w:rFonts w:ascii="Times New Roman" w:hAnsi="Times New Roman" w:cs="Times New Roman"/>
                <w:b/>
                <w:sz w:val="20"/>
              </w:rPr>
            </w:pPr>
            <w:r w:rsidRPr="00FA70D3">
              <w:rPr>
                <w:rFonts w:ascii="Times New Roman" w:hAnsi="Times New Roman" w:cs="Times New Roman"/>
                <w:b/>
                <w:sz w:val="20"/>
              </w:rPr>
              <w:t>Intitulé</w:t>
            </w:r>
          </w:p>
        </w:tc>
        <w:tc>
          <w:tcPr>
            <w:tcW w:w="2581" w:type="dxa"/>
          </w:tcPr>
          <w:p w14:paraId="56D6CF18" w14:textId="77777777" w:rsidR="00703BC3" w:rsidRPr="00FA70D3" w:rsidRDefault="00703BC3" w:rsidP="00F06BA8">
            <w:pPr>
              <w:jc w:val="center"/>
              <w:rPr>
                <w:rFonts w:ascii="Times New Roman" w:hAnsi="Times New Roman" w:cs="Times New Roman"/>
                <w:b/>
                <w:sz w:val="20"/>
              </w:rPr>
            </w:pPr>
            <w:r w:rsidRPr="00FA70D3">
              <w:rPr>
                <w:rFonts w:ascii="Times New Roman" w:hAnsi="Times New Roman" w:cs="Times New Roman"/>
                <w:b/>
                <w:sz w:val="20"/>
              </w:rPr>
              <w:t>Numéro de cellule</w:t>
            </w:r>
          </w:p>
        </w:tc>
        <w:tc>
          <w:tcPr>
            <w:tcW w:w="4962" w:type="dxa"/>
          </w:tcPr>
          <w:p w14:paraId="09D3C16F" w14:textId="77777777" w:rsidR="00703BC3" w:rsidRPr="00FA70D3" w:rsidRDefault="00703BC3" w:rsidP="00F06BA8">
            <w:pPr>
              <w:jc w:val="center"/>
              <w:rPr>
                <w:rFonts w:ascii="Times New Roman" w:hAnsi="Times New Roman" w:cs="Times New Roman"/>
                <w:b/>
                <w:sz w:val="20"/>
              </w:rPr>
            </w:pPr>
            <w:r w:rsidRPr="00FA70D3">
              <w:rPr>
                <w:rFonts w:ascii="Times New Roman" w:hAnsi="Times New Roman" w:cs="Times New Roman"/>
                <w:b/>
                <w:sz w:val="20"/>
              </w:rPr>
              <w:t>Définition et formule</w:t>
            </w:r>
          </w:p>
        </w:tc>
      </w:tr>
      <w:tr w:rsidR="00703BC3" w:rsidRPr="00797C39" w14:paraId="4DD39E3E" w14:textId="77777777" w:rsidTr="00F06BA8">
        <w:trPr>
          <w:cantSplit/>
        </w:trPr>
        <w:tc>
          <w:tcPr>
            <w:tcW w:w="2063" w:type="dxa"/>
            <w:vMerge w:val="restart"/>
          </w:tcPr>
          <w:p w14:paraId="5D3EFC7A" w14:textId="77777777" w:rsidR="00703BC3" w:rsidRPr="00FA70D3" w:rsidRDefault="00703BC3" w:rsidP="00F06BA8">
            <w:pPr>
              <w:snapToGrid w:val="0"/>
              <w:rPr>
                <w:rFonts w:ascii="Times New Roman" w:hAnsi="Times New Roman" w:cs="Times New Roman"/>
                <w:sz w:val="20"/>
              </w:rPr>
            </w:pPr>
            <w:r w:rsidRPr="00FA70D3">
              <w:rPr>
                <w:rFonts w:ascii="Times New Roman" w:hAnsi="Times New Roman" w:cs="Times New Roman"/>
                <w:sz w:val="20"/>
              </w:rPr>
              <w:t>Vérification de la cohérence interne des montants enregistrés dans le modèle d’état</w:t>
            </w:r>
          </w:p>
          <w:p w14:paraId="5468BAD2" w14:textId="77777777" w:rsidR="00703BC3" w:rsidRPr="00FA70D3" w:rsidRDefault="00703BC3" w:rsidP="00F06BA8">
            <w:pPr>
              <w:snapToGrid w:val="0"/>
              <w:rPr>
                <w:rFonts w:ascii="Times New Roman" w:hAnsi="Times New Roman" w:cs="Times New Roman"/>
                <w:sz w:val="20"/>
              </w:rPr>
            </w:pPr>
          </w:p>
        </w:tc>
        <w:tc>
          <w:tcPr>
            <w:tcW w:w="2581" w:type="dxa"/>
          </w:tcPr>
          <w:p w14:paraId="50D3F6B6"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 xml:space="preserve">R0270/C0040 et R0270/C0050 de l’état RC.03.01, </w:t>
            </w:r>
          </w:p>
          <w:p w14:paraId="6EAC7796" w14:textId="5C40AE99"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R0070/C0010 de l’état RC.03.03</w:t>
            </w:r>
          </w:p>
        </w:tc>
        <w:tc>
          <w:tcPr>
            <w:tcW w:w="4962" w:type="dxa"/>
          </w:tcPr>
          <w:p w14:paraId="69749CAB" w14:textId="77777777" w:rsidR="00703BC3" w:rsidRPr="00FA70D3" w:rsidRDefault="00703BC3" w:rsidP="00F06BA8">
            <w:pPr>
              <w:rPr>
                <w:rFonts w:ascii="Times New Roman" w:hAnsi="Times New Roman" w:cs="Times New Roman"/>
                <w:sz w:val="20"/>
              </w:rPr>
            </w:pPr>
            <w:r w:rsidRPr="00FA70D3">
              <w:rPr>
                <w:rFonts w:ascii="Times New Roman" w:hAnsi="Times New Roman" w:cs="Times New Roman"/>
                <w:sz w:val="20"/>
              </w:rPr>
              <w:t>Le montant des produits des placements transférés au compte non-technique apparaissant dans le compte de résultat technique Vie (RC.03.01) est égal au montant des produits des placements alloués du compte technique vie figurant dans le compte de résultat non technique (RC.03.03) :</w:t>
            </w:r>
          </w:p>
          <w:p w14:paraId="39AB2A9B" w14:textId="77777777" w:rsidR="00703BC3" w:rsidRPr="00FA70D3" w:rsidRDefault="00703BC3" w:rsidP="0076527C">
            <w:pPr>
              <w:rPr>
                <w:rFonts w:ascii="Times New Roman" w:hAnsi="Times New Roman" w:cs="Times New Roman"/>
                <w:sz w:val="20"/>
                <w:lang w:val="en-US"/>
              </w:rPr>
            </w:pPr>
            <w:r w:rsidRPr="00FA70D3">
              <w:rPr>
                <w:rFonts w:ascii="Times New Roman" w:hAnsi="Times New Roman" w:cs="Times New Roman"/>
                <w:sz w:val="20"/>
                <w:lang w:val="en-US"/>
              </w:rPr>
              <w:t>R0270/C0040 (RC.03.01) = R0070/C0010 (RC.03.03)</w:t>
            </w:r>
            <w:r w:rsidR="0076527C">
              <w:rPr>
                <w:rFonts w:ascii="Times New Roman" w:hAnsi="Times New Roman" w:cs="Times New Roman"/>
                <w:sz w:val="20"/>
                <w:lang w:val="en-US"/>
              </w:rPr>
              <w:t>.</w:t>
            </w:r>
            <w:r w:rsidRPr="00FA70D3">
              <w:rPr>
                <w:rFonts w:ascii="Times New Roman" w:hAnsi="Times New Roman" w:cs="Times New Roman"/>
                <w:sz w:val="20"/>
                <w:lang w:val="en-US"/>
              </w:rPr>
              <w:t>,</w:t>
            </w:r>
          </w:p>
          <w:p w14:paraId="768E5805" w14:textId="77777777" w:rsidR="00703BC3" w:rsidRPr="00FA70D3" w:rsidRDefault="00703BC3" w:rsidP="0076527C">
            <w:pPr>
              <w:rPr>
                <w:rFonts w:ascii="Times New Roman" w:hAnsi="Times New Roman" w:cs="Times New Roman"/>
                <w:sz w:val="20"/>
                <w:lang w:val="en-US"/>
              </w:rPr>
            </w:pPr>
            <w:r w:rsidRPr="00FA70D3">
              <w:rPr>
                <w:rFonts w:ascii="Times New Roman" w:hAnsi="Times New Roman" w:cs="Times New Roman"/>
                <w:sz w:val="20"/>
                <w:lang w:val="en-US"/>
              </w:rPr>
              <w:t>R0270/C0050 (RC.03.01) = R0070/C0020 (RC.03.03)</w:t>
            </w:r>
          </w:p>
        </w:tc>
      </w:tr>
      <w:tr w:rsidR="00C3289B" w:rsidRPr="00797C39" w14:paraId="02E883B4" w14:textId="77777777" w:rsidTr="00F06BA8">
        <w:trPr>
          <w:cantSplit/>
        </w:trPr>
        <w:tc>
          <w:tcPr>
            <w:tcW w:w="2063" w:type="dxa"/>
            <w:vMerge/>
          </w:tcPr>
          <w:p w14:paraId="4A6A960D" w14:textId="77777777" w:rsidR="00C3289B" w:rsidRPr="00FA70D3" w:rsidRDefault="00C3289B" w:rsidP="00F06BA8">
            <w:pPr>
              <w:snapToGrid w:val="0"/>
              <w:rPr>
                <w:rFonts w:ascii="Times New Roman" w:hAnsi="Times New Roman" w:cs="Times New Roman"/>
                <w:sz w:val="20"/>
                <w:lang w:val="en-US"/>
              </w:rPr>
            </w:pPr>
          </w:p>
        </w:tc>
        <w:tc>
          <w:tcPr>
            <w:tcW w:w="2581" w:type="dxa"/>
          </w:tcPr>
          <w:p w14:paraId="760B4F47" w14:textId="77777777" w:rsidR="00C3289B" w:rsidRPr="00FA70D3" w:rsidRDefault="00C3289B" w:rsidP="00F06BA8">
            <w:pPr>
              <w:rPr>
                <w:rFonts w:ascii="Times New Roman" w:hAnsi="Times New Roman" w:cs="Times New Roman"/>
                <w:sz w:val="20"/>
              </w:rPr>
            </w:pPr>
            <w:r w:rsidRPr="00FA70D3">
              <w:rPr>
                <w:rFonts w:ascii="Times New Roman" w:hAnsi="Times New Roman" w:cs="Times New Roman"/>
                <w:sz w:val="20"/>
              </w:rPr>
              <w:t xml:space="preserve">R0280/C0040 et R0280/C0050 de l’état RC.03.01, </w:t>
            </w:r>
          </w:p>
          <w:p w14:paraId="2AED5FD7" w14:textId="77777777" w:rsidR="00C3289B" w:rsidRPr="00FA70D3" w:rsidRDefault="00C3289B" w:rsidP="00F06BA8">
            <w:pPr>
              <w:rPr>
                <w:rFonts w:ascii="Times New Roman" w:hAnsi="Times New Roman" w:cs="Times New Roman"/>
                <w:sz w:val="20"/>
              </w:rPr>
            </w:pPr>
            <w:r w:rsidRPr="00FA70D3">
              <w:rPr>
                <w:rFonts w:ascii="Times New Roman" w:hAnsi="Times New Roman" w:cs="Times New Roman"/>
                <w:sz w:val="20"/>
              </w:rPr>
              <w:t>R0020/C0010 et R0020/C0020 de l’état RC.03.03</w:t>
            </w:r>
          </w:p>
        </w:tc>
        <w:tc>
          <w:tcPr>
            <w:tcW w:w="4962" w:type="dxa"/>
          </w:tcPr>
          <w:p w14:paraId="6F82771F" w14:textId="77777777" w:rsidR="00C3289B" w:rsidRPr="00FA70D3" w:rsidRDefault="00C3289B" w:rsidP="00F06BA8">
            <w:pPr>
              <w:rPr>
                <w:rFonts w:ascii="Times New Roman" w:hAnsi="Times New Roman" w:cs="Times New Roman"/>
                <w:sz w:val="20"/>
              </w:rPr>
            </w:pPr>
            <w:r w:rsidRPr="00FA70D3">
              <w:rPr>
                <w:rFonts w:ascii="Times New Roman" w:hAnsi="Times New Roman" w:cs="Times New Roman"/>
                <w:sz w:val="20"/>
              </w:rPr>
              <w:t>Le résultat des opérations Vie apparaissant dans le compte de résultat technique Vie (RC.03.01) est égal à celui figurant dans le compte de résultat non technique (RC.03.03) :</w:t>
            </w:r>
          </w:p>
          <w:p w14:paraId="7B20CD0E" w14:textId="77777777" w:rsidR="00C3289B" w:rsidRPr="0076527C" w:rsidRDefault="00C3289B" w:rsidP="00F06BA8">
            <w:pPr>
              <w:rPr>
                <w:rFonts w:ascii="Times New Roman" w:hAnsi="Times New Roman" w:cs="Times New Roman"/>
                <w:sz w:val="20"/>
                <w:lang w:val="en-US"/>
              </w:rPr>
            </w:pPr>
            <w:r w:rsidRPr="0076527C">
              <w:rPr>
                <w:rFonts w:ascii="Times New Roman" w:hAnsi="Times New Roman" w:cs="Times New Roman"/>
                <w:sz w:val="20"/>
                <w:lang w:val="en-US"/>
              </w:rPr>
              <w:t>R0280/C0040 (RC.03.01) = R0020/C0010 (RC.03.03),</w:t>
            </w:r>
          </w:p>
          <w:p w14:paraId="34678866" w14:textId="77777777" w:rsidR="00C3289B" w:rsidRPr="00FA70D3" w:rsidRDefault="00C3289B" w:rsidP="00F06BA8">
            <w:pPr>
              <w:rPr>
                <w:rFonts w:ascii="Times New Roman" w:hAnsi="Times New Roman" w:cs="Times New Roman"/>
                <w:sz w:val="20"/>
                <w:lang w:val="en-US"/>
              </w:rPr>
            </w:pPr>
            <w:r w:rsidRPr="0076527C">
              <w:rPr>
                <w:rFonts w:ascii="Times New Roman" w:hAnsi="Times New Roman" w:cs="Times New Roman"/>
                <w:sz w:val="20"/>
                <w:lang w:val="en-US"/>
              </w:rPr>
              <w:t>R0280/C0050 (RC.03.01) = R0020/C0020 (RC.03.03)</w:t>
            </w:r>
          </w:p>
        </w:tc>
      </w:tr>
      <w:tr w:rsidR="00C3289B" w:rsidRPr="00797C39" w14:paraId="455EA091" w14:textId="77777777" w:rsidTr="00F06BA8">
        <w:trPr>
          <w:cantSplit/>
        </w:trPr>
        <w:tc>
          <w:tcPr>
            <w:tcW w:w="2063" w:type="dxa"/>
            <w:vMerge/>
          </w:tcPr>
          <w:p w14:paraId="2D115148" w14:textId="77777777" w:rsidR="00C3289B" w:rsidRPr="00FA70D3" w:rsidRDefault="00C3289B" w:rsidP="00F06BA8">
            <w:pPr>
              <w:snapToGrid w:val="0"/>
              <w:rPr>
                <w:rFonts w:ascii="Times New Roman" w:hAnsi="Times New Roman" w:cs="Times New Roman"/>
                <w:sz w:val="20"/>
                <w:lang w:val="en-US"/>
              </w:rPr>
            </w:pPr>
          </w:p>
        </w:tc>
        <w:tc>
          <w:tcPr>
            <w:tcW w:w="2581" w:type="dxa"/>
          </w:tcPr>
          <w:p w14:paraId="0C67F62D"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R0220/C0010 et</w:t>
            </w:r>
          </w:p>
          <w:p w14:paraId="0B5BDD9D" w14:textId="77777777" w:rsidR="00F17E36"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R0220/C0020 de l’état </w:t>
            </w:r>
            <w:r w:rsidRPr="00FA70D3">
              <w:rPr>
                <w:rFonts w:ascii="Times New Roman" w:hAnsi="Times New Roman" w:cs="Times New Roman"/>
                <w:sz w:val="20"/>
              </w:rPr>
              <w:t>RC.</w:t>
            </w:r>
            <w:r w:rsidRPr="00FA70D3" w:rsidDel="009D27B4">
              <w:rPr>
                <w:rFonts w:ascii="Times New Roman" w:hAnsi="Times New Roman" w:cs="Times New Roman"/>
                <w:sz w:val="20"/>
              </w:rPr>
              <w:t>03.03</w:t>
            </w:r>
          </w:p>
          <w:p w14:paraId="5E518B87" w14:textId="77777777" w:rsidR="00C3289B" w:rsidRPr="00FA70D3" w:rsidRDefault="00C3289B" w:rsidP="00F06BA8">
            <w:pPr>
              <w:rPr>
                <w:rFonts w:ascii="Times New Roman" w:hAnsi="Times New Roman" w:cs="Times New Roman"/>
                <w:sz w:val="20"/>
              </w:rPr>
            </w:pPr>
            <w:r w:rsidRPr="00FA70D3" w:rsidDel="00AF7C13">
              <w:rPr>
                <w:rFonts w:ascii="Times New Roman" w:hAnsi="Times New Roman" w:cs="Times New Roman"/>
                <w:sz w:val="20"/>
              </w:rPr>
              <w:t>R0010/C0010 et R0010/C0020 de l’état RC.03.03</w:t>
            </w:r>
          </w:p>
        </w:tc>
        <w:tc>
          <w:tcPr>
            <w:tcW w:w="4962" w:type="dxa"/>
          </w:tcPr>
          <w:p w14:paraId="79629C6C"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Le montant du résultat de l’exercice apparaissant dans le compte de résultat non technique est égal à celui figurant dans les états « Variation des capitaux propres »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04.01, </w:t>
            </w:r>
            <w:r w:rsidRPr="00FA70D3">
              <w:rPr>
                <w:rFonts w:ascii="Times New Roman" w:hAnsi="Times New Roman" w:cs="Times New Roman"/>
                <w:sz w:val="20"/>
              </w:rPr>
              <w:t>RC.</w:t>
            </w:r>
            <w:r w:rsidRPr="00FA70D3" w:rsidDel="009D27B4">
              <w:rPr>
                <w:rFonts w:ascii="Times New Roman" w:hAnsi="Times New Roman" w:cs="Times New Roman"/>
                <w:sz w:val="20"/>
              </w:rPr>
              <w:t xml:space="preserve">01.02 et </w:t>
            </w:r>
            <w:r w:rsidRPr="00FA70D3">
              <w:rPr>
                <w:rFonts w:ascii="Times New Roman" w:hAnsi="Times New Roman" w:cs="Times New Roman"/>
                <w:sz w:val="20"/>
              </w:rPr>
              <w:t>RC.</w:t>
            </w:r>
            <w:r w:rsidRPr="00FA70D3" w:rsidDel="009D27B4">
              <w:rPr>
                <w:rFonts w:ascii="Times New Roman" w:hAnsi="Times New Roman" w:cs="Times New Roman"/>
                <w:sz w:val="20"/>
              </w:rPr>
              <w:t>01.03) :</w:t>
            </w:r>
          </w:p>
          <w:p w14:paraId="5717C807"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R0220/C0010 = R0180/C0080 de l’état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04.01, ou R0270/C0080 de l’état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04.02, ou R0180/C0080 de l’état </w:t>
            </w:r>
            <w:r w:rsidRPr="00FA70D3">
              <w:rPr>
                <w:rFonts w:ascii="Times New Roman" w:hAnsi="Times New Roman" w:cs="Times New Roman"/>
                <w:sz w:val="20"/>
              </w:rPr>
              <w:t>RC.</w:t>
            </w:r>
            <w:r w:rsidRPr="00FA70D3" w:rsidDel="009D27B4">
              <w:rPr>
                <w:rFonts w:ascii="Times New Roman" w:hAnsi="Times New Roman" w:cs="Times New Roman"/>
                <w:sz w:val="20"/>
              </w:rPr>
              <w:t>04.03,</w:t>
            </w:r>
          </w:p>
          <w:p w14:paraId="4661AADB" w14:textId="77777777" w:rsidR="00C3289B" w:rsidRPr="00FA70D3" w:rsidDel="00AF7C13"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R0220/C0020 = R0180/C0010 de l’état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04.01, ou R0270/C0010 de l’état </w:t>
            </w:r>
            <w:r w:rsidRPr="00FA70D3">
              <w:rPr>
                <w:rFonts w:ascii="Times New Roman" w:hAnsi="Times New Roman" w:cs="Times New Roman"/>
                <w:sz w:val="20"/>
              </w:rPr>
              <w:t>RC.</w:t>
            </w:r>
            <w:r w:rsidRPr="00FA70D3" w:rsidDel="009D27B4">
              <w:rPr>
                <w:rFonts w:ascii="Times New Roman" w:hAnsi="Times New Roman" w:cs="Times New Roman"/>
                <w:sz w:val="20"/>
              </w:rPr>
              <w:t xml:space="preserve">04.02, ou R0180/C0010 de l’état </w:t>
            </w:r>
            <w:r w:rsidRPr="00FA70D3">
              <w:rPr>
                <w:rFonts w:ascii="Times New Roman" w:hAnsi="Times New Roman" w:cs="Times New Roman"/>
                <w:sz w:val="20"/>
              </w:rPr>
              <w:t>RC.</w:t>
            </w:r>
            <w:r w:rsidRPr="00FA70D3" w:rsidDel="009D27B4">
              <w:rPr>
                <w:rFonts w:ascii="Times New Roman" w:hAnsi="Times New Roman" w:cs="Times New Roman"/>
                <w:sz w:val="20"/>
              </w:rPr>
              <w:t>04.03</w:t>
            </w:r>
            <w:r w:rsidRPr="00FA70D3" w:rsidDel="00AF7C13">
              <w:rPr>
                <w:rFonts w:ascii="Times New Roman" w:hAnsi="Times New Roman" w:cs="Times New Roman"/>
                <w:sz w:val="20"/>
              </w:rPr>
              <w:t xml:space="preserve">Le résultat des opérations Non Vie apparaissant dans le compte de résultat technique </w:t>
            </w:r>
            <w:proofErr w:type="spellStart"/>
            <w:r w:rsidRPr="00FA70D3" w:rsidDel="00AF7C13">
              <w:rPr>
                <w:rFonts w:ascii="Times New Roman" w:hAnsi="Times New Roman" w:cs="Times New Roman"/>
                <w:sz w:val="20"/>
              </w:rPr>
              <w:t>NonVie</w:t>
            </w:r>
            <w:proofErr w:type="spellEnd"/>
            <w:r w:rsidRPr="00FA70D3" w:rsidDel="00AF7C13">
              <w:rPr>
                <w:rFonts w:ascii="Times New Roman" w:hAnsi="Times New Roman" w:cs="Times New Roman"/>
                <w:sz w:val="20"/>
              </w:rPr>
              <w:t xml:space="preserve"> (RC.03.02) est égal à celui figurant dans le compte de résultat non technique (RC.03.03) :</w:t>
            </w:r>
          </w:p>
          <w:p w14:paraId="2BE46622" w14:textId="77777777" w:rsidR="00C3289B" w:rsidRPr="00FA70D3" w:rsidDel="00AF7C13" w:rsidRDefault="00C3289B" w:rsidP="00F06BA8">
            <w:pPr>
              <w:rPr>
                <w:rFonts w:ascii="Times New Roman" w:hAnsi="Times New Roman" w:cs="Times New Roman"/>
                <w:sz w:val="20"/>
                <w:lang w:val="en-US"/>
              </w:rPr>
            </w:pPr>
            <w:r w:rsidRPr="00FA70D3" w:rsidDel="00AF7C13">
              <w:rPr>
                <w:rFonts w:ascii="Times New Roman" w:hAnsi="Times New Roman" w:cs="Times New Roman"/>
                <w:sz w:val="20"/>
                <w:lang w:val="en-US"/>
              </w:rPr>
              <w:t>R0170/C0040 (RC.03.02) = R0010/C0010 (RC.03.03),</w:t>
            </w:r>
          </w:p>
          <w:p w14:paraId="742EE045" w14:textId="77777777" w:rsidR="00C3289B" w:rsidRPr="00FA70D3" w:rsidRDefault="00C3289B" w:rsidP="00F06BA8">
            <w:pPr>
              <w:rPr>
                <w:rFonts w:ascii="Times New Roman" w:hAnsi="Times New Roman" w:cs="Times New Roman"/>
                <w:sz w:val="20"/>
                <w:lang w:val="en-US"/>
              </w:rPr>
            </w:pPr>
            <w:r w:rsidRPr="00FA70D3" w:rsidDel="00AF7C13">
              <w:rPr>
                <w:rFonts w:ascii="Times New Roman" w:hAnsi="Times New Roman" w:cs="Times New Roman"/>
                <w:sz w:val="20"/>
                <w:lang w:val="en-US"/>
              </w:rPr>
              <w:t>R0170/C0050 (RC.03.02) = R0010/C0020 (RC.03.03)</w:t>
            </w:r>
          </w:p>
        </w:tc>
      </w:tr>
      <w:tr w:rsidR="00C3289B" w:rsidRPr="00C3289B" w14:paraId="64EB062A" w14:textId="77777777" w:rsidTr="00F06BA8">
        <w:trPr>
          <w:cantSplit/>
        </w:trPr>
        <w:tc>
          <w:tcPr>
            <w:tcW w:w="2063" w:type="dxa"/>
            <w:vMerge/>
          </w:tcPr>
          <w:p w14:paraId="5A42AAEC" w14:textId="77777777" w:rsidR="00C3289B" w:rsidRPr="00FA70D3" w:rsidRDefault="00C3289B" w:rsidP="00F06BA8">
            <w:pPr>
              <w:snapToGrid w:val="0"/>
              <w:rPr>
                <w:rFonts w:ascii="Times New Roman" w:hAnsi="Times New Roman" w:cs="Times New Roman"/>
                <w:sz w:val="20"/>
                <w:lang w:val="en-US"/>
              </w:rPr>
            </w:pPr>
          </w:p>
        </w:tc>
        <w:tc>
          <w:tcPr>
            <w:tcW w:w="2581" w:type="dxa"/>
          </w:tcPr>
          <w:p w14:paraId="4AA40E2E"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R0220/C0010 et</w:t>
            </w:r>
          </w:p>
          <w:p w14:paraId="12C0CA83" w14:textId="77777777" w:rsidR="00C3289B" w:rsidRPr="00FA70D3" w:rsidDel="00AF7C13"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R0220/C0020 de l’état </w:t>
            </w:r>
            <w:r w:rsidRPr="00FA70D3">
              <w:rPr>
                <w:rFonts w:ascii="Times New Roman" w:hAnsi="Times New Roman" w:cs="Times New Roman"/>
                <w:sz w:val="20"/>
              </w:rPr>
              <w:t>RC.</w:t>
            </w:r>
            <w:r w:rsidRPr="00FA70D3" w:rsidDel="009D27B4">
              <w:rPr>
                <w:rFonts w:ascii="Times New Roman" w:hAnsi="Times New Roman" w:cs="Times New Roman"/>
                <w:sz w:val="20"/>
              </w:rPr>
              <w:t>03.03</w:t>
            </w:r>
            <w:r w:rsidRPr="00FA70D3" w:rsidDel="00AF7C13">
              <w:rPr>
                <w:rFonts w:ascii="Times New Roman" w:hAnsi="Times New Roman" w:cs="Times New Roman"/>
                <w:sz w:val="20"/>
              </w:rPr>
              <w:t>R0220/C0010 et</w:t>
            </w:r>
          </w:p>
          <w:p w14:paraId="0925C83A" w14:textId="77777777" w:rsidR="00C3289B" w:rsidRPr="00FA70D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R0220/C0020 de l’état RC.03.03</w:t>
            </w:r>
          </w:p>
        </w:tc>
        <w:tc>
          <w:tcPr>
            <w:tcW w:w="4962" w:type="dxa"/>
          </w:tcPr>
          <w:p w14:paraId="097F1B3C"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Le montant du résultat de l’exercice apparaissant dans le compte de résultat non technique est égal à celui figurant au passif du bilan (</w:t>
            </w:r>
            <w:r w:rsidRPr="00FA70D3">
              <w:rPr>
                <w:rFonts w:ascii="Times New Roman" w:hAnsi="Times New Roman" w:cs="Times New Roman"/>
                <w:sz w:val="20"/>
              </w:rPr>
              <w:t>RC.</w:t>
            </w:r>
            <w:r w:rsidRPr="00FA70D3" w:rsidDel="009D27B4">
              <w:rPr>
                <w:rFonts w:ascii="Times New Roman" w:hAnsi="Times New Roman" w:cs="Times New Roman"/>
                <w:sz w:val="20"/>
              </w:rPr>
              <w:t>02.01) :</w:t>
            </w:r>
          </w:p>
          <w:p w14:paraId="6C448F2E"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R0220/C0010 = R0500/C0010 de l’état </w:t>
            </w:r>
            <w:r w:rsidRPr="00FA70D3">
              <w:rPr>
                <w:rFonts w:ascii="Times New Roman" w:hAnsi="Times New Roman" w:cs="Times New Roman"/>
                <w:sz w:val="20"/>
              </w:rPr>
              <w:t>RC.</w:t>
            </w:r>
            <w:r w:rsidRPr="00FA70D3" w:rsidDel="009D27B4">
              <w:rPr>
                <w:rFonts w:ascii="Times New Roman" w:hAnsi="Times New Roman" w:cs="Times New Roman"/>
                <w:sz w:val="20"/>
              </w:rPr>
              <w:t>02.01,</w:t>
            </w:r>
          </w:p>
          <w:p w14:paraId="1D35D55E" w14:textId="77777777" w:rsidR="00C3289B" w:rsidRPr="00FA70D3" w:rsidDel="00AF7C13"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R0220/C0020 = R0500/C0020 de l’état </w:t>
            </w:r>
            <w:r w:rsidRPr="00FA70D3">
              <w:rPr>
                <w:rFonts w:ascii="Times New Roman" w:hAnsi="Times New Roman" w:cs="Times New Roman"/>
                <w:sz w:val="20"/>
              </w:rPr>
              <w:t>RC.</w:t>
            </w:r>
            <w:r w:rsidRPr="00FA70D3" w:rsidDel="009D27B4">
              <w:rPr>
                <w:rFonts w:ascii="Times New Roman" w:hAnsi="Times New Roman" w:cs="Times New Roman"/>
                <w:sz w:val="20"/>
              </w:rPr>
              <w:t>02.01</w:t>
            </w:r>
            <w:r w:rsidRPr="00FA70D3" w:rsidDel="00AF7C13">
              <w:rPr>
                <w:rFonts w:ascii="Times New Roman" w:hAnsi="Times New Roman" w:cs="Times New Roman"/>
                <w:sz w:val="20"/>
              </w:rPr>
              <w:t>Le montant du résultat de l’exercice apparaissant dans le compte de résultat non technique est égal à celui figurant dans les états « Variation des capitaux propres » (RC.04.01, RC.01.02 et RC.01.03) :</w:t>
            </w:r>
          </w:p>
          <w:p w14:paraId="35474227"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R0220/C0010 = R0180/C0080 de l’état RC.04.01, ou R0270/C0080 de l’état RC.04.02, ou R0180/C0080 de l’état RC.04.03,</w:t>
            </w:r>
          </w:p>
          <w:p w14:paraId="09C1A531" w14:textId="77777777" w:rsidR="00C3289B" w:rsidRPr="00FA70D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R0220/C0020 = R0180/C0010 de l’état RC.04.01, ou R0270/C0010 de l’état RC.04.02, ou R0180/C0010 de l’état RC.04.03</w:t>
            </w:r>
          </w:p>
        </w:tc>
      </w:tr>
      <w:tr w:rsidR="00C3289B" w:rsidRPr="00240557" w:rsidDel="009D27B4" w14:paraId="6C030C7D" w14:textId="77777777" w:rsidTr="00F06BA8">
        <w:trPr>
          <w:cantSplit/>
        </w:trPr>
        <w:tc>
          <w:tcPr>
            <w:tcW w:w="2063" w:type="dxa"/>
            <w:vMerge w:val="restart"/>
          </w:tcPr>
          <w:p w14:paraId="27587065" w14:textId="77777777" w:rsidR="00C3289B" w:rsidRPr="00FA70D3" w:rsidDel="009D27B4" w:rsidRDefault="00C3289B" w:rsidP="00F06BA8">
            <w:pPr>
              <w:snapToGrid w:val="0"/>
              <w:rPr>
                <w:rFonts w:ascii="Times New Roman" w:hAnsi="Times New Roman" w:cs="Times New Roman"/>
                <w:sz w:val="20"/>
              </w:rPr>
            </w:pPr>
            <w:r w:rsidRPr="00FA70D3" w:rsidDel="009D27B4">
              <w:rPr>
                <w:rFonts w:ascii="Times New Roman" w:hAnsi="Times New Roman" w:cs="Times New Roman"/>
                <w:sz w:val="20"/>
              </w:rPr>
              <w:t>Vérification de la cohérence des données renseignées dans le compte de résultat avec d’autres états (contrôles inter-états)</w:t>
            </w:r>
          </w:p>
        </w:tc>
        <w:tc>
          <w:tcPr>
            <w:tcW w:w="2581" w:type="dxa"/>
          </w:tcPr>
          <w:p w14:paraId="06DCA531"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R0150/C0010 et</w:t>
            </w:r>
          </w:p>
          <w:p w14:paraId="59B9FBC0" w14:textId="77777777" w:rsidR="00C3289B" w:rsidRPr="00FA70D3" w:rsidDel="00AF7C13"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R0150/C0020 de l’état </w:t>
            </w:r>
            <w:r w:rsidRPr="00FA70D3">
              <w:rPr>
                <w:rFonts w:ascii="Times New Roman" w:hAnsi="Times New Roman" w:cs="Times New Roman"/>
                <w:sz w:val="20"/>
              </w:rPr>
              <w:t>RC.</w:t>
            </w:r>
            <w:r w:rsidRPr="00FA70D3" w:rsidDel="009D27B4">
              <w:rPr>
                <w:rFonts w:ascii="Times New Roman" w:hAnsi="Times New Roman" w:cs="Times New Roman"/>
                <w:sz w:val="20"/>
              </w:rPr>
              <w:t>03.03</w:t>
            </w:r>
            <w:r w:rsidR="00C1442B">
              <w:rPr>
                <w:rFonts w:ascii="Times New Roman" w:hAnsi="Times New Roman" w:cs="Times New Roman"/>
                <w:sz w:val="20"/>
              </w:rPr>
              <w:t xml:space="preserve"> </w:t>
            </w:r>
            <w:r w:rsidRPr="00FA70D3" w:rsidDel="00AF7C13">
              <w:rPr>
                <w:rFonts w:ascii="Times New Roman" w:hAnsi="Times New Roman" w:cs="Times New Roman"/>
                <w:sz w:val="20"/>
              </w:rPr>
              <w:t>R0220/C0010 et</w:t>
            </w:r>
          </w:p>
          <w:p w14:paraId="4EFBE25F"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R0220/C0020 de l’état RC.03.03</w:t>
            </w:r>
          </w:p>
        </w:tc>
        <w:tc>
          <w:tcPr>
            <w:tcW w:w="4962" w:type="dxa"/>
          </w:tcPr>
          <w:p w14:paraId="30282663" w14:textId="77777777" w:rsidR="00C3289B" w:rsidRPr="00FA70D3" w:rsidDel="009D27B4" w:rsidRDefault="00C3289B" w:rsidP="00F06BA8">
            <w:pPr>
              <w:snapToGrid w:val="0"/>
              <w:rPr>
                <w:rFonts w:ascii="Times New Roman" w:hAnsi="Times New Roman" w:cs="Times New Roman"/>
                <w:sz w:val="20"/>
              </w:rPr>
            </w:pPr>
            <w:r w:rsidRPr="00FA70D3" w:rsidDel="009D27B4">
              <w:rPr>
                <w:rFonts w:ascii="Times New Roman" w:hAnsi="Times New Roman" w:cs="Times New Roman"/>
                <w:sz w:val="20"/>
              </w:rPr>
              <w:t>Le total des charges de l’action sociale apparaissant dans le compte de résultat non technique est égal à celui figurant dans l’état « Résultat de l’action sociale » (</w:t>
            </w:r>
            <w:r w:rsidRPr="00FA70D3">
              <w:rPr>
                <w:rFonts w:ascii="Times New Roman" w:hAnsi="Times New Roman" w:cs="Times New Roman"/>
                <w:sz w:val="20"/>
              </w:rPr>
              <w:t>RC.</w:t>
            </w:r>
            <w:r w:rsidRPr="00FA70D3" w:rsidDel="009D27B4">
              <w:rPr>
                <w:rFonts w:ascii="Times New Roman" w:hAnsi="Times New Roman" w:cs="Times New Roman"/>
                <w:sz w:val="20"/>
              </w:rPr>
              <w:t>10.01.01) :</w:t>
            </w:r>
          </w:p>
          <w:p w14:paraId="0F556F92" w14:textId="77777777" w:rsidR="00C3289B" w:rsidRPr="00FA70D3" w:rsidDel="009D27B4" w:rsidRDefault="00C3289B" w:rsidP="00F06BA8">
            <w:pPr>
              <w:snapToGrid w:val="0"/>
              <w:rPr>
                <w:rFonts w:ascii="Times New Roman" w:hAnsi="Times New Roman" w:cs="Times New Roman"/>
                <w:sz w:val="20"/>
              </w:rPr>
            </w:pPr>
            <w:r w:rsidRPr="00FA70D3" w:rsidDel="009D27B4">
              <w:rPr>
                <w:rFonts w:ascii="Times New Roman" w:hAnsi="Times New Roman" w:cs="Times New Roman"/>
                <w:sz w:val="20"/>
              </w:rPr>
              <w:t xml:space="preserve">R0150/C0010 = R0140/C0010 de l’état </w:t>
            </w:r>
            <w:r w:rsidRPr="00FA70D3">
              <w:rPr>
                <w:rFonts w:ascii="Times New Roman" w:hAnsi="Times New Roman" w:cs="Times New Roman"/>
                <w:sz w:val="20"/>
              </w:rPr>
              <w:t>RC.</w:t>
            </w:r>
            <w:r w:rsidRPr="00FA70D3" w:rsidDel="009D27B4">
              <w:rPr>
                <w:rFonts w:ascii="Times New Roman" w:hAnsi="Times New Roman" w:cs="Times New Roman"/>
                <w:sz w:val="20"/>
              </w:rPr>
              <w:t>10.01,</w:t>
            </w:r>
          </w:p>
          <w:p w14:paraId="5BA5F214" w14:textId="77777777" w:rsidR="00C1442B"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R0150/C0020 = R0140/C0020 de l’état </w:t>
            </w:r>
            <w:r w:rsidRPr="00FA70D3">
              <w:rPr>
                <w:rFonts w:ascii="Times New Roman" w:hAnsi="Times New Roman" w:cs="Times New Roman"/>
                <w:sz w:val="20"/>
              </w:rPr>
              <w:t>RC.</w:t>
            </w:r>
            <w:r w:rsidRPr="00FA70D3" w:rsidDel="009D27B4">
              <w:rPr>
                <w:rFonts w:ascii="Times New Roman" w:hAnsi="Times New Roman" w:cs="Times New Roman"/>
                <w:sz w:val="20"/>
              </w:rPr>
              <w:t>10.01</w:t>
            </w:r>
          </w:p>
          <w:p w14:paraId="0844D265"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Le montant du résultat de l’exercice apparaissant dans le compte de résultat non technique est égal à celui figurant au passif du bilan (RC.02.01) :</w:t>
            </w:r>
          </w:p>
          <w:p w14:paraId="53481A19"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R0220/C0010 = R0500/C0010 de l’état RC.02.01,</w:t>
            </w:r>
          </w:p>
          <w:p w14:paraId="101E0DC6"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R0220/C0020 = R0500/C0020 de l’état RC.02.01</w:t>
            </w:r>
          </w:p>
        </w:tc>
      </w:tr>
      <w:tr w:rsidR="00C3289B" w:rsidRPr="00240557" w:rsidDel="009D27B4" w14:paraId="2F4BA351" w14:textId="77777777" w:rsidTr="00F06BA8">
        <w:trPr>
          <w:cantSplit/>
        </w:trPr>
        <w:tc>
          <w:tcPr>
            <w:tcW w:w="2063" w:type="dxa"/>
            <w:vMerge/>
          </w:tcPr>
          <w:p w14:paraId="4C031404"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2D23B9FE"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R0180/C0040 et R0180/C0050 de l’état </w:t>
            </w:r>
            <w:r w:rsidRPr="00FA70D3">
              <w:rPr>
                <w:rFonts w:ascii="Times New Roman" w:hAnsi="Times New Roman" w:cs="Times New Roman"/>
                <w:sz w:val="20"/>
              </w:rPr>
              <w:t>RC.</w:t>
            </w:r>
            <w:r w:rsidRPr="00FA70D3" w:rsidDel="00464F1F">
              <w:rPr>
                <w:rFonts w:ascii="Times New Roman" w:hAnsi="Times New Roman" w:cs="Times New Roman"/>
                <w:sz w:val="20"/>
              </w:rPr>
              <w:t>03.01,</w:t>
            </w:r>
          </w:p>
          <w:p w14:paraId="4EA30543" w14:textId="77777777" w:rsidR="00C3289B" w:rsidRPr="00FA70D3" w:rsidDel="009D27B4" w:rsidRDefault="00F17E36" w:rsidP="00F06BA8">
            <w:pPr>
              <w:rPr>
                <w:rFonts w:ascii="Times New Roman" w:hAnsi="Times New Roman" w:cs="Times New Roman"/>
                <w:sz w:val="20"/>
              </w:rPr>
            </w:pPr>
            <w:r w:rsidRPr="00F17E36">
              <w:rPr>
                <w:rFonts w:ascii="Times New Roman" w:hAnsi="Times New Roman" w:cs="Times New Roman"/>
                <w:sz w:val="20"/>
              </w:rPr>
              <w:t>R0150/C0010 et</w:t>
            </w:r>
            <w:r>
              <w:rPr>
                <w:rFonts w:ascii="Times New Roman" w:hAnsi="Times New Roman" w:cs="Times New Roman"/>
                <w:sz w:val="20"/>
              </w:rPr>
              <w:t xml:space="preserve"> </w:t>
            </w:r>
            <w:r w:rsidR="00C3289B" w:rsidRPr="00FA70D3" w:rsidDel="00AF7C13">
              <w:rPr>
                <w:rFonts w:ascii="Times New Roman" w:hAnsi="Times New Roman" w:cs="Times New Roman"/>
                <w:sz w:val="20"/>
              </w:rPr>
              <w:t>R0150/C0020 de l’état RC.03.03</w:t>
            </w:r>
          </w:p>
        </w:tc>
        <w:tc>
          <w:tcPr>
            <w:tcW w:w="4962" w:type="dxa"/>
          </w:tcPr>
          <w:p w14:paraId="5F0DB9D3"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Le montant des frais d’a</w:t>
            </w:r>
            <w:r w:rsidR="00F17E36" w:rsidRPr="00F17E36">
              <w:rPr>
                <w:rFonts w:ascii="Times New Roman" w:hAnsi="Times New Roman" w:cs="Times New Roman"/>
                <w:sz w:val="20"/>
              </w:rPr>
              <w:t>cquisition apparaissant dans le compte de résultat technique</w:t>
            </w:r>
            <w:r w:rsidRPr="00FA70D3" w:rsidDel="00464F1F">
              <w:rPr>
                <w:rFonts w:ascii="Times New Roman" w:hAnsi="Times New Roman" w:cs="Times New Roman"/>
                <w:sz w:val="20"/>
              </w:rPr>
              <w:t xml:space="preserve"> Vie est égal à celui figurant dans l’état de décomposition des charges par destination (</w:t>
            </w:r>
            <w:r w:rsidRPr="00FA70D3">
              <w:rPr>
                <w:rFonts w:ascii="Times New Roman" w:hAnsi="Times New Roman" w:cs="Times New Roman"/>
                <w:sz w:val="20"/>
              </w:rPr>
              <w:t>RC.</w:t>
            </w:r>
            <w:r w:rsidRPr="00FA70D3" w:rsidDel="00464F1F">
              <w:rPr>
                <w:rFonts w:ascii="Times New Roman" w:hAnsi="Times New Roman" w:cs="Times New Roman"/>
                <w:sz w:val="20"/>
              </w:rPr>
              <w:t>08.01.02) :</w:t>
            </w:r>
          </w:p>
          <w:p w14:paraId="2C9EAF5E"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R0180/C0040 (</w:t>
            </w:r>
            <w:r w:rsidRPr="00FA70D3">
              <w:rPr>
                <w:rFonts w:ascii="Times New Roman" w:hAnsi="Times New Roman" w:cs="Times New Roman"/>
                <w:sz w:val="20"/>
              </w:rPr>
              <w:t>RC.</w:t>
            </w:r>
            <w:r w:rsidRPr="00FA70D3" w:rsidDel="00464F1F">
              <w:rPr>
                <w:rFonts w:ascii="Times New Roman" w:hAnsi="Times New Roman" w:cs="Times New Roman"/>
                <w:sz w:val="20"/>
              </w:rPr>
              <w:t>03.01</w:t>
            </w:r>
            <w:proofErr w:type="gramStart"/>
            <w:r w:rsidRPr="00FA70D3" w:rsidDel="00464F1F">
              <w:rPr>
                <w:rFonts w:ascii="Times New Roman" w:hAnsi="Times New Roman" w:cs="Times New Roman"/>
                <w:sz w:val="20"/>
              </w:rPr>
              <w:t>)  =</w:t>
            </w:r>
            <w:proofErr w:type="gramEnd"/>
            <w:r w:rsidRPr="00FA70D3" w:rsidDel="00464F1F">
              <w:rPr>
                <w:rFonts w:ascii="Times New Roman" w:hAnsi="Times New Roman" w:cs="Times New Roman"/>
                <w:sz w:val="20"/>
              </w:rPr>
              <w:t xml:space="preserve"> R0110/C0030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p>
          <w:p w14:paraId="5EBA6936" w14:textId="77777777" w:rsidR="00F17E36" w:rsidRDefault="00C3289B" w:rsidP="00F06BA8">
            <w:pPr>
              <w:snapToGrid w:val="0"/>
              <w:rPr>
                <w:rFonts w:ascii="Times New Roman" w:hAnsi="Times New Roman" w:cs="Times New Roman"/>
                <w:sz w:val="20"/>
              </w:rPr>
            </w:pPr>
            <w:r w:rsidRPr="00FA70D3" w:rsidDel="00464F1F">
              <w:rPr>
                <w:rFonts w:ascii="Times New Roman" w:hAnsi="Times New Roman" w:cs="Times New Roman"/>
                <w:sz w:val="20"/>
              </w:rPr>
              <w:t>R0180/C0050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R0110/C0040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r w:rsidR="00F17E36">
              <w:rPr>
                <w:rFonts w:ascii="Times New Roman" w:hAnsi="Times New Roman" w:cs="Times New Roman"/>
                <w:sz w:val="20"/>
              </w:rPr>
              <w:t xml:space="preserve">. </w:t>
            </w:r>
          </w:p>
          <w:p w14:paraId="30632212" w14:textId="77777777" w:rsidR="00C3289B" w:rsidRPr="00FA70D3" w:rsidDel="00AF7C13" w:rsidRDefault="00C3289B" w:rsidP="00F06BA8">
            <w:pPr>
              <w:snapToGrid w:val="0"/>
              <w:rPr>
                <w:rFonts w:ascii="Times New Roman" w:hAnsi="Times New Roman" w:cs="Times New Roman"/>
                <w:sz w:val="20"/>
              </w:rPr>
            </w:pPr>
            <w:r w:rsidRPr="00FA70D3" w:rsidDel="00AF7C13">
              <w:rPr>
                <w:rFonts w:ascii="Times New Roman" w:hAnsi="Times New Roman" w:cs="Times New Roman"/>
                <w:sz w:val="20"/>
              </w:rPr>
              <w:t>Le total des charges de l’action sociale apparaissant dans le compte de résultat non technique est égal à celui figurant dans l’état « Résultat de l’action sociale » (RC.10.01.01) :</w:t>
            </w:r>
          </w:p>
          <w:p w14:paraId="661EE421" w14:textId="77777777" w:rsidR="00C3289B" w:rsidRPr="00FA70D3" w:rsidDel="00AF7C13" w:rsidRDefault="00C3289B" w:rsidP="00F06BA8">
            <w:pPr>
              <w:snapToGrid w:val="0"/>
              <w:rPr>
                <w:rFonts w:ascii="Times New Roman" w:hAnsi="Times New Roman" w:cs="Times New Roman"/>
                <w:sz w:val="20"/>
              </w:rPr>
            </w:pPr>
            <w:r w:rsidRPr="00FA70D3" w:rsidDel="00AF7C13">
              <w:rPr>
                <w:rFonts w:ascii="Times New Roman" w:hAnsi="Times New Roman" w:cs="Times New Roman"/>
                <w:sz w:val="20"/>
              </w:rPr>
              <w:t>R0150/C0010 = R0140/C0010 de l’état RC.10.01,</w:t>
            </w:r>
          </w:p>
          <w:p w14:paraId="4A22ACCA"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R0150/C0020 = R0140/C0020 de l’état RC.10.01</w:t>
            </w:r>
          </w:p>
        </w:tc>
      </w:tr>
      <w:tr w:rsidR="00C3289B" w:rsidRPr="00240557" w:rsidDel="009D27B4" w14:paraId="79817CBF" w14:textId="77777777" w:rsidTr="00F06BA8">
        <w:trPr>
          <w:cantSplit/>
        </w:trPr>
        <w:tc>
          <w:tcPr>
            <w:tcW w:w="2063" w:type="dxa"/>
            <w:vMerge/>
          </w:tcPr>
          <w:p w14:paraId="03C51D6A"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3C062DD2"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R0190/C0040 et R0190/C0050 de l’état </w:t>
            </w:r>
            <w:r w:rsidRPr="00FA70D3">
              <w:rPr>
                <w:rFonts w:ascii="Times New Roman" w:hAnsi="Times New Roman" w:cs="Times New Roman"/>
                <w:sz w:val="20"/>
              </w:rPr>
              <w:t>RC.</w:t>
            </w:r>
            <w:r w:rsidRPr="00FA70D3" w:rsidDel="00464F1F">
              <w:rPr>
                <w:rFonts w:ascii="Times New Roman" w:hAnsi="Times New Roman" w:cs="Times New Roman"/>
                <w:sz w:val="20"/>
              </w:rPr>
              <w:t>03.01,</w:t>
            </w:r>
          </w:p>
          <w:p w14:paraId="5418A19C"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R0180/C0040 et R0180/C0050 de l’état RC.03.01,</w:t>
            </w:r>
          </w:p>
        </w:tc>
        <w:tc>
          <w:tcPr>
            <w:tcW w:w="4962" w:type="dxa"/>
          </w:tcPr>
          <w:p w14:paraId="4FFCD315"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Le montant des frais d’admi</w:t>
            </w:r>
            <w:r w:rsidR="00F17E36" w:rsidRPr="00F17E36">
              <w:rPr>
                <w:rFonts w:ascii="Times New Roman" w:hAnsi="Times New Roman" w:cs="Times New Roman"/>
                <w:sz w:val="20"/>
              </w:rPr>
              <w:t>nistration apparaissant dans le compte de résultat technique Vie</w:t>
            </w:r>
            <w:r w:rsidRPr="00FA70D3" w:rsidDel="00464F1F">
              <w:rPr>
                <w:rFonts w:ascii="Times New Roman" w:hAnsi="Times New Roman" w:cs="Times New Roman"/>
                <w:sz w:val="20"/>
              </w:rPr>
              <w:t xml:space="preserve"> est égal à celui figurant dans l’état de décomposition des charges par destination (</w:t>
            </w:r>
            <w:r w:rsidRPr="00FA70D3">
              <w:rPr>
                <w:rFonts w:ascii="Times New Roman" w:hAnsi="Times New Roman" w:cs="Times New Roman"/>
                <w:sz w:val="20"/>
              </w:rPr>
              <w:t>RC.</w:t>
            </w:r>
            <w:r w:rsidRPr="00FA70D3" w:rsidDel="00464F1F">
              <w:rPr>
                <w:rFonts w:ascii="Times New Roman" w:hAnsi="Times New Roman" w:cs="Times New Roman"/>
                <w:sz w:val="20"/>
              </w:rPr>
              <w:t>08.01.02) :</w:t>
            </w:r>
          </w:p>
          <w:p w14:paraId="313ABEAC"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R0190/C0040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R0120/C0030 de l’état </w:t>
            </w:r>
            <w:r w:rsidRPr="00FA70D3">
              <w:rPr>
                <w:rFonts w:ascii="Times New Roman" w:hAnsi="Times New Roman" w:cs="Times New Roman"/>
                <w:sz w:val="20"/>
              </w:rPr>
              <w:t>RC.</w:t>
            </w:r>
            <w:r w:rsidRPr="00FA70D3" w:rsidDel="00464F1F">
              <w:rPr>
                <w:rFonts w:ascii="Times New Roman" w:hAnsi="Times New Roman" w:cs="Times New Roman"/>
                <w:sz w:val="20"/>
              </w:rPr>
              <w:t xml:space="preserve">08.01.02, </w:t>
            </w:r>
          </w:p>
          <w:p w14:paraId="35B1917F" w14:textId="77777777" w:rsidR="00F17E36" w:rsidRDefault="00C3289B" w:rsidP="00F06BA8">
            <w:pPr>
              <w:rPr>
                <w:rFonts w:ascii="Times New Roman" w:hAnsi="Times New Roman" w:cs="Times New Roman"/>
                <w:sz w:val="20"/>
              </w:rPr>
            </w:pPr>
            <w:r w:rsidRPr="00FA70D3" w:rsidDel="00464F1F">
              <w:rPr>
                <w:rFonts w:ascii="Times New Roman" w:hAnsi="Times New Roman" w:cs="Times New Roman"/>
                <w:sz w:val="20"/>
              </w:rPr>
              <w:t>R0190/C0050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R0120/C0040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r w:rsidR="00F17E36">
              <w:rPr>
                <w:rFonts w:ascii="Times New Roman" w:hAnsi="Times New Roman" w:cs="Times New Roman"/>
                <w:sz w:val="20"/>
              </w:rPr>
              <w:t xml:space="preserve">. </w:t>
            </w:r>
          </w:p>
          <w:p w14:paraId="782773C6"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Le montant des frais d’a</w:t>
            </w:r>
            <w:r w:rsidR="00F17E36" w:rsidRPr="00F17E36">
              <w:rPr>
                <w:rFonts w:ascii="Times New Roman" w:hAnsi="Times New Roman" w:cs="Times New Roman"/>
                <w:sz w:val="20"/>
              </w:rPr>
              <w:t>cquisition apparaissant dans le compte de résultat technique Vie</w:t>
            </w:r>
            <w:r w:rsidRPr="00FA70D3" w:rsidDel="00AF7C13">
              <w:rPr>
                <w:rFonts w:ascii="Times New Roman" w:hAnsi="Times New Roman" w:cs="Times New Roman"/>
                <w:sz w:val="20"/>
              </w:rPr>
              <w:t xml:space="preserve"> est égal à celui figurant dans l’état de décomposition des charges par destination (RC.08.01.02) :</w:t>
            </w:r>
          </w:p>
          <w:p w14:paraId="1C916D71"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R0180/C0040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R0110/C0030 de l’état RC.08.01.02,</w:t>
            </w:r>
          </w:p>
          <w:p w14:paraId="12203AEE"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R0180/C0050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R0110/C0040 de l’état RC.08.01.02</w:t>
            </w:r>
          </w:p>
        </w:tc>
      </w:tr>
      <w:tr w:rsidR="00C3289B" w:rsidRPr="00240557" w:rsidDel="009D27B4" w14:paraId="148843EA" w14:textId="77777777" w:rsidTr="00F06BA8">
        <w:trPr>
          <w:cantSplit/>
        </w:trPr>
        <w:tc>
          <w:tcPr>
            <w:tcW w:w="2063" w:type="dxa"/>
            <w:vMerge/>
          </w:tcPr>
          <w:p w14:paraId="779BA5BE"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29325BB1"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R0220/C0040 et R0220/C0050 de l’état </w:t>
            </w:r>
            <w:r w:rsidRPr="00FA70D3">
              <w:rPr>
                <w:rFonts w:ascii="Times New Roman" w:hAnsi="Times New Roman" w:cs="Times New Roman"/>
                <w:sz w:val="20"/>
              </w:rPr>
              <w:t>RC.</w:t>
            </w:r>
            <w:r w:rsidRPr="00FA70D3" w:rsidDel="009D27B4">
              <w:rPr>
                <w:rFonts w:ascii="Times New Roman" w:hAnsi="Times New Roman" w:cs="Times New Roman"/>
                <w:sz w:val="20"/>
              </w:rPr>
              <w:t>03.01,</w:t>
            </w:r>
          </w:p>
          <w:p w14:paraId="0BF45DE9" w14:textId="77777777" w:rsidR="00F17E36"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R0090/C0010 et R0090/C0020 de l’état </w:t>
            </w:r>
            <w:r w:rsidRPr="00FA70D3">
              <w:rPr>
                <w:rFonts w:ascii="Times New Roman" w:hAnsi="Times New Roman" w:cs="Times New Roman"/>
                <w:sz w:val="20"/>
              </w:rPr>
              <w:t>RC.</w:t>
            </w:r>
            <w:r w:rsidRPr="00FA70D3" w:rsidDel="009D27B4">
              <w:rPr>
                <w:rFonts w:ascii="Times New Roman" w:hAnsi="Times New Roman" w:cs="Times New Roman"/>
                <w:sz w:val="20"/>
              </w:rPr>
              <w:t>03.03</w:t>
            </w:r>
          </w:p>
          <w:p w14:paraId="38C3677F"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R0190/C0040 et R0190/C0050 de l’état RC.03.01,</w:t>
            </w:r>
          </w:p>
          <w:p w14:paraId="3B66414A" w14:textId="77777777" w:rsidR="00C3289B" w:rsidRPr="00FA70D3" w:rsidDel="009D27B4" w:rsidRDefault="00C3289B" w:rsidP="00F06BA8">
            <w:pPr>
              <w:rPr>
                <w:rFonts w:ascii="Times New Roman" w:hAnsi="Times New Roman" w:cs="Times New Roman"/>
                <w:sz w:val="20"/>
              </w:rPr>
            </w:pPr>
          </w:p>
        </w:tc>
        <w:tc>
          <w:tcPr>
            <w:tcW w:w="4962" w:type="dxa"/>
          </w:tcPr>
          <w:p w14:paraId="5CE378AA"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 xml:space="preserve">Le montant des frais de gestion des placements inscrits dans le compte de résultat technique Vie et dans le compte de résultat non </w:t>
            </w:r>
            <w:proofErr w:type="gramStart"/>
            <w:r w:rsidRPr="00FA70D3" w:rsidDel="009D27B4">
              <w:rPr>
                <w:rFonts w:ascii="Times New Roman" w:hAnsi="Times New Roman" w:cs="Times New Roman"/>
                <w:sz w:val="20"/>
              </w:rPr>
              <w:t>technique  égal</w:t>
            </w:r>
            <w:proofErr w:type="gramEnd"/>
            <w:r w:rsidRPr="00FA70D3" w:rsidDel="009D27B4">
              <w:rPr>
                <w:rFonts w:ascii="Times New Roman" w:hAnsi="Times New Roman" w:cs="Times New Roman"/>
                <w:sz w:val="20"/>
              </w:rPr>
              <w:t xml:space="preserve"> à celui figurant dans l’état de décomposition des charges par destination (</w:t>
            </w:r>
            <w:r w:rsidRPr="00FA70D3">
              <w:rPr>
                <w:rFonts w:ascii="Times New Roman" w:hAnsi="Times New Roman" w:cs="Times New Roman"/>
                <w:sz w:val="20"/>
              </w:rPr>
              <w:t>RC.</w:t>
            </w:r>
            <w:r w:rsidRPr="00FA70D3" w:rsidDel="009D27B4">
              <w:rPr>
                <w:rFonts w:ascii="Times New Roman" w:hAnsi="Times New Roman" w:cs="Times New Roman"/>
                <w:sz w:val="20"/>
              </w:rPr>
              <w:t>08.01.02) :</w:t>
            </w:r>
          </w:p>
          <w:p w14:paraId="1D990839" w14:textId="77777777" w:rsidR="00C3289B" w:rsidRPr="00FA70D3" w:rsidDel="009D27B4" w:rsidRDefault="00C3289B" w:rsidP="00F06BA8">
            <w:pPr>
              <w:rPr>
                <w:rFonts w:ascii="Times New Roman" w:hAnsi="Times New Roman" w:cs="Times New Roman"/>
                <w:sz w:val="20"/>
              </w:rPr>
            </w:pPr>
            <w:r w:rsidRPr="00FA70D3" w:rsidDel="009D27B4">
              <w:rPr>
                <w:rFonts w:ascii="Times New Roman" w:hAnsi="Times New Roman" w:cs="Times New Roman"/>
                <w:sz w:val="20"/>
              </w:rPr>
              <w:t>R0220/C0040 (</w:t>
            </w:r>
            <w:r w:rsidRPr="00FA70D3">
              <w:rPr>
                <w:rFonts w:ascii="Times New Roman" w:hAnsi="Times New Roman" w:cs="Times New Roman"/>
                <w:sz w:val="20"/>
              </w:rPr>
              <w:t>RC.</w:t>
            </w:r>
            <w:r w:rsidRPr="00FA70D3" w:rsidDel="009D27B4">
              <w:rPr>
                <w:rFonts w:ascii="Times New Roman" w:hAnsi="Times New Roman" w:cs="Times New Roman"/>
                <w:sz w:val="20"/>
              </w:rPr>
              <w:t>03.01) + R0090/C0010 (</w:t>
            </w:r>
            <w:r w:rsidRPr="00FA70D3">
              <w:rPr>
                <w:rFonts w:ascii="Times New Roman" w:hAnsi="Times New Roman" w:cs="Times New Roman"/>
                <w:sz w:val="20"/>
              </w:rPr>
              <w:t>RC.</w:t>
            </w:r>
            <w:r w:rsidRPr="00FA70D3" w:rsidDel="009D27B4">
              <w:rPr>
                <w:rFonts w:ascii="Times New Roman" w:hAnsi="Times New Roman" w:cs="Times New Roman"/>
                <w:sz w:val="20"/>
              </w:rPr>
              <w:t xml:space="preserve">03.03) = R0130/C0030 de l’état </w:t>
            </w:r>
            <w:r w:rsidRPr="00FA70D3">
              <w:rPr>
                <w:rFonts w:ascii="Times New Roman" w:hAnsi="Times New Roman" w:cs="Times New Roman"/>
                <w:sz w:val="20"/>
              </w:rPr>
              <w:t>RC.</w:t>
            </w:r>
            <w:r w:rsidRPr="00FA70D3" w:rsidDel="009D27B4">
              <w:rPr>
                <w:rFonts w:ascii="Times New Roman" w:hAnsi="Times New Roman" w:cs="Times New Roman"/>
                <w:sz w:val="20"/>
              </w:rPr>
              <w:t>08.01.02,</w:t>
            </w:r>
          </w:p>
          <w:p w14:paraId="12DD2CDB" w14:textId="77777777" w:rsidR="00F17E36" w:rsidRDefault="00C3289B" w:rsidP="00F06BA8">
            <w:pPr>
              <w:rPr>
                <w:rFonts w:ascii="Times New Roman" w:hAnsi="Times New Roman" w:cs="Times New Roman"/>
                <w:sz w:val="20"/>
              </w:rPr>
            </w:pPr>
            <w:r w:rsidRPr="00FA70D3" w:rsidDel="009D27B4">
              <w:rPr>
                <w:rFonts w:ascii="Times New Roman" w:hAnsi="Times New Roman" w:cs="Times New Roman"/>
                <w:sz w:val="20"/>
              </w:rPr>
              <w:t>R0220/C0050 (</w:t>
            </w:r>
            <w:r w:rsidRPr="00FA70D3">
              <w:rPr>
                <w:rFonts w:ascii="Times New Roman" w:hAnsi="Times New Roman" w:cs="Times New Roman"/>
                <w:sz w:val="20"/>
              </w:rPr>
              <w:t>RC.</w:t>
            </w:r>
            <w:r w:rsidRPr="00FA70D3" w:rsidDel="009D27B4">
              <w:rPr>
                <w:rFonts w:ascii="Times New Roman" w:hAnsi="Times New Roman" w:cs="Times New Roman"/>
                <w:sz w:val="20"/>
              </w:rPr>
              <w:t>03.01) + R0090/C0020 (</w:t>
            </w:r>
            <w:r w:rsidRPr="00FA70D3">
              <w:rPr>
                <w:rFonts w:ascii="Times New Roman" w:hAnsi="Times New Roman" w:cs="Times New Roman"/>
                <w:sz w:val="20"/>
              </w:rPr>
              <w:t>RC.</w:t>
            </w:r>
            <w:r w:rsidRPr="00FA70D3" w:rsidDel="009D27B4">
              <w:rPr>
                <w:rFonts w:ascii="Times New Roman" w:hAnsi="Times New Roman" w:cs="Times New Roman"/>
                <w:sz w:val="20"/>
              </w:rPr>
              <w:t xml:space="preserve">03.03) = R0130/C0040 de l’état </w:t>
            </w:r>
            <w:r w:rsidRPr="00FA70D3">
              <w:rPr>
                <w:rFonts w:ascii="Times New Roman" w:hAnsi="Times New Roman" w:cs="Times New Roman"/>
                <w:sz w:val="20"/>
              </w:rPr>
              <w:t>RC.</w:t>
            </w:r>
            <w:r w:rsidRPr="00FA70D3" w:rsidDel="009D27B4">
              <w:rPr>
                <w:rFonts w:ascii="Times New Roman" w:hAnsi="Times New Roman" w:cs="Times New Roman"/>
                <w:sz w:val="20"/>
              </w:rPr>
              <w:t>08.01.02</w:t>
            </w:r>
            <w:r w:rsidR="00F17E36">
              <w:rPr>
                <w:rFonts w:ascii="Times New Roman" w:hAnsi="Times New Roman" w:cs="Times New Roman"/>
                <w:sz w:val="20"/>
              </w:rPr>
              <w:t>.</w:t>
            </w:r>
          </w:p>
          <w:p w14:paraId="4A0E7F3C"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Le montant des frais d’admi</w:t>
            </w:r>
            <w:r w:rsidR="00F17E36" w:rsidRPr="00F17E36">
              <w:rPr>
                <w:rFonts w:ascii="Times New Roman" w:hAnsi="Times New Roman" w:cs="Times New Roman"/>
                <w:sz w:val="20"/>
              </w:rPr>
              <w:t>nistration apparaissant dans le compte de résultat technique</w:t>
            </w:r>
            <w:r w:rsidRPr="00FA70D3" w:rsidDel="00AF7C13">
              <w:rPr>
                <w:rFonts w:ascii="Times New Roman" w:hAnsi="Times New Roman" w:cs="Times New Roman"/>
                <w:sz w:val="20"/>
              </w:rPr>
              <w:t xml:space="preserve"> Vie est égal à celui figurant dans l’état de décomposition des charges par destination (RC.08.01.02) :</w:t>
            </w:r>
          </w:p>
          <w:p w14:paraId="29340B0C"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R0190/C0040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R0120/C0030 de l’état RC.08.01.02, </w:t>
            </w:r>
          </w:p>
          <w:p w14:paraId="4C989490"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R0190/C0050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R0120/C0040 de l’état RC.08.01.02</w:t>
            </w:r>
          </w:p>
        </w:tc>
      </w:tr>
      <w:tr w:rsidR="00C3289B" w:rsidRPr="00240557" w:rsidDel="009D27B4" w14:paraId="7200F00C" w14:textId="77777777" w:rsidTr="00F06BA8">
        <w:trPr>
          <w:cantSplit/>
        </w:trPr>
        <w:tc>
          <w:tcPr>
            <w:tcW w:w="2063" w:type="dxa"/>
            <w:vMerge/>
          </w:tcPr>
          <w:p w14:paraId="4AA21530"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4713C095"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R0260/C0040 et R0260/C0050 de l’état </w:t>
            </w:r>
            <w:r w:rsidRPr="00FA70D3">
              <w:rPr>
                <w:rFonts w:ascii="Times New Roman" w:hAnsi="Times New Roman" w:cs="Times New Roman"/>
                <w:sz w:val="20"/>
              </w:rPr>
              <w:t>RC.</w:t>
            </w:r>
            <w:r w:rsidRPr="00FA70D3" w:rsidDel="00464F1F">
              <w:rPr>
                <w:rFonts w:ascii="Times New Roman" w:hAnsi="Times New Roman" w:cs="Times New Roman"/>
                <w:sz w:val="20"/>
              </w:rPr>
              <w:t>03.01,</w:t>
            </w:r>
          </w:p>
          <w:p w14:paraId="5BCFEE6B"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R0220/C0040 et R0220/C0050 de l’état RC.03.01,</w:t>
            </w:r>
          </w:p>
          <w:p w14:paraId="52FA53FD"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R0090/C0010 et R0090/C0020 de l’état RC.03.03</w:t>
            </w:r>
          </w:p>
        </w:tc>
        <w:tc>
          <w:tcPr>
            <w:tcW w:w="4962" w:type="dxa"/>
          </w:tcPr>
          <w:p w14:paraId="6874F7EF"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Le montant des autres charges </w:t>
            </w:r>
            <w:r w:rsidR="00F17E36" w:rsidRPr="00F17E36">
              <w:rPr>
                <w:rFonts w:ascii="Times New Roman" w:hAnsi="Times New Roman" w:cs="Times New Roman"/>
                <w:sz w:val="20"/>
              </w:rPr>
              <w:t>techniques apparaissant dans le compte de résultat technique</w:t>
            </w:r>
            <w:r w:rsidRPr="00FA70D3" w:rsidDel="00464F1F">
              <w:rPr>
                <w:rFonts w:ascii="Times New Roman" w:hAnsi="Times New Roman" w:cs="Times New Roman"/>
                <w:sz w:val="20"/>
              </w:rPr>
              <w:t xml:space="preserve"> Vie</w:t>
            </w:r>
            <w:r w:rsidR="00F17E36" w:rsidRPr="00F17E36">
              <w:rPr>
                <w:rFonts w:ascii="Times New Roman" w:hAnsi="Times New Roman" w:cs="Times New Roman"/>
                <w:sz w:val="20"/>
              </w:rPr>
              <w:t> </w:t>
            </w:r>
            <w:r w:rsidRPr="00FA70D3" w:rsidDel="00464F1F">
              <w:rPr>
                <w:rFonts w:ascii="Times New Roman" w:hAnsi="Times New Roman" w:cs="Times New Roman"/>
                <w:sz w:val="20"/>
              </w:rPr>
              <w:t>est égal à celui figurant dans l’état de décomposition des charges par destination (</w:t>
            </w:r>
            <w:r w:rsidRPr="00FA70D3">
              <w:rPr>
                <w:rFonts w:ascii="Times New Roman" w:hAnsi="Times New Roman" w:cs="Times New Roman"/>
                <w:sz w:val="20"/>
              </w:rPr>
              <w:t>RC.</w:t>
            </w:r>
            <w:r w:rsidRPr="00FA70D3" w:rsidDel="00464F1F">
              <w:rPr>
                <w:rFonts w:ascii="Times New Roman" w:hAnsi="Times New Roman" w:cs="Times New Roman"/>
                <w:sz w:val="20"/>
              </w:rPr>
              <w:t>08.01.02) :</w:t>
            </w:r>
          </w:p>
          <w:p w14:paraId="6A5882A9"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R0260/C0040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R0140/C0030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p>
          <w:p w14:paraId="60996A61" w14:textId="77777777" w:rsidR="00F17E36" w:rsidRDefault="00C3289B" w:rsidP="00F06BA8">
            <w:pPr>
              <w:rPr>
                <w:rFonts w:ascii="Times New Roman" w:hAnsi="Times New Roman" w:cs="Times New Roman"/>
                <w:sz w:val="20"/>
              </w:rPr>
            </w:pPr>
            <w:r w:rsidRPr="00FA70D3" w:rsidDel="00464F1F">
              <w:rPr>
                <w:rFonts w:ascii="Times New Roman" w:hAnsi="Times New Roman" w:cs="Times New Roman"/>
                <w:sz w:val="20"/>
              </w:rPr>
              <w:t>R0260/C0050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03.01) = R0140/C0040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r w:rsidR="00F17E36">
              <w:rPr>
                <w:rFonts w:ascii="Times New Roman" w:hAnsi="Times New Roman" w:cs="Times New Roman"/>
                <w:sz w:val="20"/>
              </w:rPr>
              <w:t>.</w:t>
            </w:r>
          </w:p>
          <w:p w14:paraId="7892F509"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 xml:space="preserve">Le montant des frais de gestion des placements inscrits dans le compte de résultat technique Vie et dans le compte de résultat non </w:t>
            </w:r>
            <w:proofErr w:type="gramStart"/>
            <w:r w:rsidRPr="00FA70D3" w:rsidDel="00AF7C13">
              <w:rPr>
                <w:rFonts w:ascii="Times New Roman" w:hAnsi="Times New Roman" w:cs="Times New Roman"/>
                <w:sz w:val="20"/>
              </w:rPr>
              <w:t xml:space="preserve">technique  </w:t>
            </w:r>
            <w:r w:rsidR="00F17E36">
              <w:rPr>
                <w:rFonts w:ascii="Times New Roman" w:hAnsi="Times New Roman" w:cs="Times New Roman"/>
                <w:sz w:val="20"/>
              </w:rPr>
              <w:t>est</w:t>
            </w:r>
            <w:proofErr w:type="gramEnd"/>
            <w:r w:rsidR="00F17E36">
              <w:rPr>
                <w:rFonts w:ascii="Times New Roman" w:hAnsi="Times New Roman" w:cs="Times New Roman"/>
                <w:sz w:val="20"/>
              </w:rPr>
              <w:t xml:space="preserve"> </w:t>
            </w:r>
            <w:r w:rsidRPr="00FA70D3" w:rsidDel="00AF7C13">
              <w:rPr>
                <w:rFonts w:ascii="Times New Roman" w:hAnsi="Times New Roman" w:cs="Times New Roman"/>
                <w:sz w:val="20"/>
              </w:rPr>
              <w:t>égal à celui figurant dans l’état de décomposition des charges par destination (RC.08.01.02) :</w:t>
            </w:r>
          </w:p>
          <w:p w14:paraId="38CF4664"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R0220/C0040 (RC.03.01) + R0090/C0010 (RC.03.03) = R0130/C0030 de l’état RC.08.01.02,</w:t>
            </w:r>
          </w:p>
          <w:p w14:paraId="02CC485E"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R0220/C0050 (RC.03.01) + R0090/C0020 (RC.03.03) = R0130/C0040 de l’état RC.08.01.02</w:t>
            </w:r>
          </w:p>
        </w:tc>
      </w:tr>
      <w:tr w:rsidR="00C3289B" w:rsidRPr="00240557" w:rsidDel="009D27B4" w14:paraId="2A091156" w14:textId="77777777" w:rsidTr="00F06BA8">
        <w:trPr>
          <w:cantSplit/>
        </w:trPr>
        <w:tc>
          <w:tcPr>
            <w:tcW w:w="2063" w:type="dxa"/>
            <w:vMerge/>
          </w:tcPr>
          <w:p w14:paraId="2905FB84"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658ECACC" w14:textId="77777777" w:rsidR="00F17E36"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R0140/C0010 et R0140/C0020 de l’état </w:t>
            </w:r>
            <w:r w:rsidRPr="00FA70D3">
              <w:rPr>
                <w:rFonts w:ascii="Times New Roman" w:hAnsi="Times New Roman" w:cs="Times New Roman"/>
                <w:sz w:val="20"/>
              </w:rPr>
              <w:t>RC.</w:t>
            </w:r>
            <w:r w:rsidRPr="00FA70D3" w:rsidDel="00464F1F">
              <w:rPr>
                <w:rFonts w:ascii="Times New Roman" w:hAnsi="Times New Roman" w:cs="Times New Roman"/>
                <w:sz w:val="20"/>
              </w:rPr>
              <w:t>03.03</w:t>
            </w:r>
          </w:p>
          <w:p w14:paraId="3206D7C4"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R0260/C0040 et R0260/C0050 de l’état RC.03.01,</w:t>
            </w:r>
          </w:p>
          <w:p w14:paraId="4B904402" w14:textId="77777777" w:rsidR="00C3289B" w:rsidRPr="00FA70D3" w:rsidDel="009D27B4" w:rsidRDefault="00C3289B" w:rsidP="00F06BA8">
            <w:pPr>
              <w:rPr>
                <w:rFonts w:ascii="Times New Roman" w:hAnsi="Times New Roman" w:cs="Times New Roman"/>
                <w:sz w:val="20"/>
              </w:rPr>
            </w:pPr>
          </w:p>
        </w:tc>
        <w:tc>
          <w:tcPr>
            <w:tcW w:w="4962" w:type="dxa"/>
          </w:tcPr>
          <w:p w14:paraId="788DD757"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Le montant des charges non techniques apparaissant dans le compte de résultat non technique est égal à celui figurant dans l’état de décomposition des charges par destination (</w:t>
            </w:r>
            <w:r w:rsidRPr="00FA70D3">
              <w:rPr>
                <w:rFonts w:ascii="Times New Roman" w:hAnsi="Times New Roman" w:cs="Times New Roman"/>
                <w:sz w:val="20"/>
              </w:rPr>
              <w:t>RC.</w:t>
            </w:r>
            <w:r w:rsidRPr="00FA70D3" w:rsidDel="00464F1F">
              <w:rPr>
                <w:rFonts w:ascii="Times New Roman" w:hAnsi="Times New Roman" w:cs="Times New Roman"/>
                <w:sz w:val="20"/>
              </w:rPr>
              <w:t>08.01.02) :</w:t>
            </w:r>
          </w:p>
          <w:p w14:paraId="748B23E8"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R0140/C0010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03.03) = R0150/C0030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p>
          <w:p w14:paraId="18ED6C80" w14:textId="77777777" w:rsidR="00F17E36" w:rsidRDefault="00C3289B" w:rsidP="00F06BA8">
            <w:pPr>
              <w:rPr>
                <w:rFonts w:ascii="Times New Roman" w:hAnsi="Times New Roman" w:cs="Times New Roman"/>
                <w:sz w:val="20"/>
              </w:rPr>
            </w:pPr>
            <w:r w:rsidRPr="00FA70D3" w:rsidDel="00464F1F">
              <w:rPr>
                <w:rFonts w:ascii="Times New Roman" w:hAnsi="Times New Roman" w:cs="Times New Roman"/>
                <w:sz w:val="20"/>
              </w:rPr>
              <w:t>R0140/C0020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03.03) = R0150/C0040 de l’état </w:t>
            </w:r>
            <w:r w:rsidRPr="00FA70D3">
              <w:rPr>
                <w:rFonts w:ascii="Times New Roman" w:hAnsi="Times New Roman" w:cs="Times New Roman"/>
                <w:sz w:val="20"/>
              </w:rPr>
              <w:t>RC.</w:t>
            </w:r>
            <w:r w:rsidRPr="00FA70D3" w:rsidDel="00464F1F">
              <w:rPr>
                <w:rFonts w:ascii="Times New Roman" w:hAnsi="Times New Roman" w:cs="Times New Roman"/>
                <w:sz w:val="20"/>
              </w:rPr>
              <w:t>08.01.02</w:t>
            </w:r>
          </w:p>
          <w:p w14:paraId="67682FA8"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 xml:space="preserve">Le montant des autres charges techniques apparaissant dans les comptes de résultat techniques Vie et Non </w:t>
            </w:r>
            <w:proofErr w:type="gramStart"/>
            <w:r w:rsidRPr="00FA70D3" w:rsidDel="00AF7C13">
              <w:rPr>
                <w:rFonts w:ascii="Times New Roman" w:hAnsi="Times New Roman" w:cs="Times New Roman"/>
                <w:sz w:val="20"/>
              </w:rPr>
              <w:t>Vie  est</w:t>
            </w:r>
            <w:proofErr w:type="gramEnd"/>
            <w:r w:rsidRPr="00FA70D3" w:rsidDel="00AF7C13">
              <w:rPr>
                <w:rFonts w:ascii="Times New Roman" w:hAnsi="Times New Roman" w:cs="Times New Roman"/>
                <w:sz w:val="20"/>
              </w:rPr>
              <w:t xml:space="preserve"> égal à celui figurant dans l’état de décomposition des charges par destination (RC.08.01.02) :</w:t>
            </w:r>
          </w:p>
          <w:p w14:paraId="22F932F9"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R0260/C0040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R0140/C0030 de l’état RC.08.01.02,</w:t>
            </w:r>
          </w:p>
          <w:p w14:paraId="4D25465C"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R0260/C0050 (RC</w:t>
            </w:r>
            <w:r w:rsidR="00F17E36" w:rsidRPr="00F17E36">
              <w:rPr>
                <w:rFonts w:ascii="Times New Roman" w:hAnsi="Times New Roman" w:cs="Times New Roman"/>
                <w:sz w:val="20"/>
              </w:rPr>
              <w:t>.03.01)</w:t>
            </w:r>
            <w:r w:rsidRPr="00FA70D3" w:rsidDel="00AF7C13">
              <w:rPr>
                <w:rFonts w:ascii="Times New Roman" w:hAnsi="Times New Roman" w:cs="Times New Roman"/>
                <w:sz w:val="20"/>
              </w:rPr>
              <w:t xml:space="preserve"> = R0140/C0040 de l’état RC.08.01.02</w:t>
            </w:r>
          </w:p>
        </w:tc>
      </w:tr>
      <w:tr w:rsidR="00C3289B" w:rsidRPr="00240557" w:rsidDel="009D27B4" w14:paraId="4DFFAB4B" w14:textId="77777777" w:rsidTr="00F06BA8">
        <w:trPr>
          <w:cantSplit/>
        </w:trPr>
        <w:tc>
          <w:tcPr>
            <w:tcW w:w="2063" w:type="dxa"/>
            <w:vMerge/>
          </w:tcPr>
          <w:p w14:paraId="38EAE8E2"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26F4FB5F" w14:textId="77777777" w:rsidR="00C3289B" w:rsidRPr="00FA70D3" w:rsidDel="00464F1F"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R0020/C0040, </w:t>
            </w:r>
            <w:r w:rsidR="00C1442B">
              <w:rPr>
                <w:rFonts w:ascii="Times New Roman" w:hAnsi="Times New Roman" w:cs="Times New Roman"/>
                <w:sz w:val="20"/>
              </w:rPr>
              <w:t>R</w:t>
            </w:r>
            <w:r w:rsidRPr="00FA70D3" w:rsidDel="00464F1F">
              <w:rPr>
                <w:rFonts w:ascii="Times New Roman" w:hAnsi="Times New Roman" w:cs="Times New Roman"/>
                <w:sz w:val="20"/>
              </w:rPr>
              <w:t xml:space="preserve">0020/C0050, R0210/C0040 et R0210/C0050 de l’état </w:t>
            </w:r>
            <w:r w:rsidRPr="00FA70D3">
              <w:rPr>
                <w:rFonts w:ascii="Times New Roman" w:hAnsi="Times New Roman" w:cs="Times New Roman"/>
                <w:sz w:val="20"/>
              </w:rPr>
              <w:t>RC.</w:t>
            </w:r>
            <w:r w:rsidRPr="00FA70D3" w:rsidDel="00464F1F">
              <w:rPr>
                <w:rFonts w:ascii="Times New Roman" w:hAnsi="Times New Roman" w:cs="Times New Roman"/>
                <w:sz w:val="20"/>
              </w:rPr>
              <w:t>03.01,</w:t>
            </w:r>
          </w:p>
          <w:p w14:paraId="1F5C3A1D" w14:textId="77777777" w:rsidR="00266489" w:rsidRDefault="00C3289B" w:rsidP="00F06BA8">
            <w:pPr>
              <w:rPr>
                <w:rFonts w:ascii="Times New Roman" w:hAnsi="Times New Roman" w:cs="Times New Roman"/>
                <w:sz w:val="20"/>
              </w:rPr>
            </w:pPr>
            <w:r w:rsidRPr="00FA70D3" w:rsidDel="00464F1F">
              <w:rPr>
                <w:rFonts w:ascii="Times New Roman" w:hAnsi="Times New Roman" w:cs="Times New Roman"/>
                <w:sz w:val="20"/>
              </w:rPr>
              <w:t xml:space="preserve">R0030/C0010, R0030/C0020, R0080/C0010 et R0080/C0020 de l’état </w:t>
            </w:r>
            <w:r w:rsidRPr="00FA70D3">
              <w:rPr>
                <w:rFonts w:ascii="Times New Roman" w:hAnsi="Times New Roman" w:cs="Times New Roman"/>
                <w:sz w:val="20"/>
              </w:rPr>
              <w:t>RC.</w:t>
            </w:r>
            <w:r w:rsidRPr="00FA70D3" w:rsidDel="00464F1F">
              <w:rPr>
                <w:rFonts w:ascii="Times New Roman" w:hAnsi="Times New Roman" w:cs="Times New Roman"/>
                <w:sz w:val="20"/>
              </w:rPr>
              <w:t>03.03</w:t>
            </w:r>
          </w:p>
          <w:p w14:paraId="302E32C4"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R0140/C0010 et R0140/C0020 de l’état RC.03.03</w:t>
            </w:r>
          </w:p>
        </w:tc>
        <w:tc>
          <w:tcPr>
            <w:tcW w:w="4962" w:type="dxa"/>
          </w:tcPr>
          <w:p w14:paraId="775E66EF" w14:textId="77777777" w:rsidR="00C3289B" w:rsidRPr="00FA70D3" w:rsidDel="00464F1F" w:rsidRDefault="00C3289B" w:rsidP="00F06BA8">
            <w:pPr>
              <w:snapToGrid w:val="0"/>
              <w:rPr>
                <w:rFonts w:ascii="Times New Roman" w:hAnsi="Times New Roman" w:cs="Times New Roman"/>
                <w:sz w:val="20"/>
              </w:rPr>
            </w:pPr>
            <w:r w:rsidRPr="00FA70D3" w:rsidDel="00464F1F">
              <w:rPr>
                <w:rFonts w:ascii="Times New Roman" w:hAnsi="Times New Roman" w:cs="Times New Roman"/>
                <w:sz w:val="20"/>
              </w:rPr>
              <w:t>Le total du résultat financier apparaissant dans le compte de résultat technique Vie et dans le compte de résultat non technique est égal à celui figurant dans l’état de décomposition du résultat financier (</w:t>
            </w:r>
            <w:r w:rsidRPr="00FA70D3">
              <w:rPr>
                <w:rFonts w:ascii="Times New Roman" w:hAnsi="Times New Roman" w:cs="Times New Roman"/>
                <w:sz w:val="20"/>
              </w:rPr>
              <w:t>RC.</w:t>
            </w:r>
            <w:r w:rsidRPr="00FA70D3" w:rsidDel="00464F1F">
              <w:rPr>
                <w:rFonts w:ascii="Times New Roman" w:hAnsi="Times New Roman" w:cs="Times New Roman"/>
                <w:sz w:val="20"/>
              </w:rPr>
              <w:t>12.01) :</w:t>
            </w:r>
          </w:p>
          <w:p w14:paraId="7B9FE7F1" w14:textId="77777777" w:rsidR="00C3289B" w:rsidRPr="00FA70D3" w:rsidDel="00464F1F" w:rsidRDefault="00C3289B" w:rsidP="00F06BA8">
            <w:pPr>
              <w:snapToGrid w:val="0"/>
              <w:rPr>
                <w:rFonts w:ascii="Times New Roman" w:hAnsi="Times New Roman" w:cs="Times New Roman"/>
                <w:sz w:val="20"/>
              </w:rPr>
            </w:pPr>
            <w:r w:rsidRPr="00FA70D3" w:rsidDel="00464F1F">
              <w:rPr>
                <w:rFonts w:ascii="Times New Roman" w:hAnsi="Times New Roman" w:cs="Times New Roman"/>
                <w:sz w:val="20"/>
              </w:rPr>
              <w:t>(R0020/C0040 – R0210/C0040) (</w:t>
            </w:r>
            <w:r w:rsidRPr="00FA70D3">
              <w:rPr>
                <w:rFonts w:ascii="Times New Roman" w:hAnsi="Times New Roman" w:cs="Times New Roman"/>
                <w:sz w:val="20"/>
              </w:rPr>
              <w:t>RC.</w:t>
            </w:r>
            <w:r w:rsidRPr="00FA70D3" w:rsidDel="00464F1F">
              <w:rPr>
                <w:rFonts w:ascii="Times New Roman" w:hAnsi="Times New Roman" w:cs="Times New Roman"/>
                <w:sz w:val="20"/>
              </w:rPr>
              <w:t>03.01) + (R0030/C0010 – R0080/C0010)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03.03) = R0330/C0010 de l’état </w:t>
            </w:r>
            <w:r w:rsidRPr="00FA70D3">
              <w:rPr>
                <w:rFonts w:ascii="Times New Roman" w:hAnsi="Times New Roman" w:cs="Times New Roman"/>
                <w:sz w:val="20"/>
              </w:rPr>
              <w:t>RC.</w:t>
            </w:r>
            <w:r w:rsidRPr="00FA70D3" w:rsidDel="00464F1F">
              <w:rPr>
                <w:rFonts w:ascii="Times New Roman" w:hAnsi="Times New Roman" w:cs="Times New Roman"/>
                <w:sz w:val="20"/>
              </w:rPr>
              <w:t>12.01,</w:t>
            </w:r>
          </w:p>
          <w:p w14:paraId="4091F1FA" w14:textId="77777777" w:rsidR="00266489" w:rsidRDefault="00C3289B" w:rsidP="00F06BA8">
            <w:pPr>
              <w:rPr>
                <w:rFonts w:ascii="Times New Roman" w:hAnsi="Times New Roman" w:cs="Times New Roman"/>
                <w:sz w:val="20"/>
              </w:rPr>
            </w:pPr>
            <w:r w:rsidRPr="00FA70D3" w:rsidDel="00464F1F">
              <w:rPr>
                <w:rFonts w:ascii="Times New Roman" w:hAnsi="Times New Roman" w:cs="Times New Roman"/>
                <w:sz w:val="20"/>
              </w:rPr>
              <w:t>(R0020/C0050 – R0210/C0050) (</w:t>
            </w:r>
            <w:r w:rsidRPr="00FA70D3">
              <w:rPr>
                <w:rFonts w:ascii="Times New Roman" w:hAnsi="Times New Roman" w:cs="Times New Roman"/>
                <w:sz w:val="20"/>
              </w:rPr>
              <w:t>RC.</w:t>
            </w:r>
            <w:r w:rsidRPr="00FA70D3" w:rsidDel="00464F1F">
              <w:rPr>
                <w:rFonts w:ascii="Times New Roman" w:hAnsi="Times New Roman" w:cs="Times New Roman"/>
                <w:sz w:val="20"/>
              </w:rPr>
              <w:t>03.01) + (R0030/C0020 – R0080/C0020) (</w:t>
            </w:r>
            <w:r w:rsidRPr="00FA70D3">
              <w:rPr>
                <w:rFonts w:ascii="Times New Roman" w:hAnsi="Times New Roman" w:cs="Times New Roman"/>
                <w:sz w:val="20"/>
              </w:rPr>
              <w:t>RC.</w:t>
            </w:r>
            <w:r w:rsidRPr="00FA70D3" w:rsidDel="00464F1F">
              <w:rPr>
                <w:rFonts w:ascii="Times New Roman" w:hAnsi="Times New Roman" w:cs="Times New Roman"/>
                <w:sz w:val="20"/>
              </w:rPr>
              <w:t xml:space="preserve">03.03) = R0330/C0040 de l’état </w:t>
            </w:r>
            <w:r w:rsidRPr="00FA70D3">
              <w:rPr>
                <w:rFonts w:ascii="Times New Roman" w:hAnsi="Times New Roman" w:cs="Times New Roman"/>
                <w:sz w:val="20"/>
              </w:rPr>
              <w:t>RC.</w:t>
            </w:r>
            <w:r w:rsidRPr="00FA70D3" w:rsidDel="00464F1F">
              <w:rPr>
                <w:rFonts w:ascii="Times New Roman" w:hAnsi="Times New Roman" w:cs="Times New Roman"/>
                <w:sz w:val="20"/>
              </w:rPr>
              <w:t>12.01</w:t>
            </w:r>
            <w:r w:rsidR="00266489">
              <w:rPr>
                <w:rFonts w:ascii="Times New Roman" w:hAnsi="Times New Roman" w:cs="Times New Roman"/>
                <w:sz w:val="20"/>
              </w:rPr>
              <w:t>.</w:t>
            </w:r>
          </w:p>
          <w:p w14:paraId="39FCCD2D"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Le montant des charges non techniques apparaissant dans le compte de résultat non technique est égal à celui figurant dans l’état de décomposition des charges par destination (RC.08.01.02) :</w:t>
            </w:r>
          </w:p>
          <w:p w14:paraId="32580A85" w14:textId="77777777" w:rsidR="00C3289B" w:rsidRPr="00FA70D3" w:rsidDel="00AF7C13" w:rsidRDefault="00C3289B" w:rsidP="00F06BA8">
            <w:pPr>
              <w:rPr>
                <w:rFonts w:ascii="Times New Roman" w:hAnsi="Times New Roman" w:cs="Times New Roman"/>
                <w:sz w:val="20"/>
              </w:rPr>
            </w:pPr>
            <w:r w:rsidRPr="00FA70D3" w:rsidDel="00AF7C13">
              <w:rPr>
                <w:rFonts w:ascii="Times New Roman" w:hAnsi="Times New Roman" w:cs="Times New Roman"/>
                <w:sz w:val="20"/>
              </w:rPr>
              <w:t>R0140/C0010 (RC.03.03) = R0150/C0030 de l’état RC.08.01.02,</w:t>
            </w:r>
          </w:p>
          <w:p w14:paraId="76985B9E" w14:textId="77777777" w:rsidR="00C3289B" w:rsidRPr="00FA70D3" w:rsidDel="009D27B4" w:rsidRDefault="00C3289B" w:rsidP="00F06BA8">
            <w:pPr>
              <w:rPr>
                <w:rFonts w:ascii="Times New Roman" w:hAnsi="Times New Roman" w:cs="Times New Roman"/>
                <w:sz w:val="20"/>
              </w:rPr>
            </w:pPr>
            <w:r w:rsidRPr="00FA70D3" w:rsidDel="00AF7C13">
              <w:rPr>
                <w:rFonts w:ascii="Times New Roman" w:hAnsi="Times New Roman" w:cs="Times New Roman"/>
                <w:sz w:val="20"/>
              </w:rPr>
              <w:t>R0140/C0020 (RC.03.03) = R0150/C0040 de l’état RC.08.01.02</w:t>
            </w:r>
          </w:p>
        </w:tc>
      </w:tr>
      <w:tr w:rsidR="00C3289B" w:rsidRPr="00240557" w:rsidDel="009D27B4" w14:paraId="66F922CD" w14:textId="77777777" w:rsidTr="00F06BA8">
        <w:trPr>
          <w:cantSplit/>
        </w:trPr>
        <w:tc>
          <w:tcPr>
            <w:tcW w:w="2063" w:type="dxa"/>
            <w:vMerge/>
          </w:tcPr>
          <w:p w14:paraId="645B2F7D" w14:textId="77777777" w:rsidR="00C3289B" w:rsidRPr="00FA70D3" w:rsidDel="009D27B4" w:rsidRDefault="00C3289B" w:rsidP="00F06BA8">
            <w:pPr>
              <w:snapToGrid w:val="0"/>
              <w:rPr>
                <w:rFonts w:ascii="Times New Roman" w:hAnsi="Times New Roman" w:cs="Times New Roman"/>
                <w:sz w:val="20"/>
              </w:rPr>
            </w:pPr>
          </w:p>
        </w:tc>
        <w:tc>
          <w:tcPr>
            <w:tcW w:w="2581" w:type="dxa"/>
          </w:tcPr>
          <w:p w14:paraId="1939C70C" w14:textId="77777777" w:rsidR="00C3289B" w:rsidRPr="00FA70D3" w:rsidDel="00787CAC" w:rsidRDefault="00C3289B" w:rsidP="00F06BA8">
            <w:pPr>
              <w:rPr>
                <w:rFonts w:ascii="Times New Roman" w:hAnsi="Times New Roman" w:cs="Times New Roman"/>
                <w:sz w:val="20"/>
              </w:rPr>
            </w:pPr>
            <w:r w:rsidRPr="00FA70D3" w:rsidDel="00787CAC">
              <w:rPr>
                <w:rFonts w:ascii="Times New Roman" w:hAnsi="Times New Roman" w:cs="Times New Roman"/>
                <w:sz w:val="20"/>
              </w:rPr>
              <w:t>R0020/C0040, 0020/C0050, R0210/C0040 et R0210/C0050 de l’état RC.03.01,</w:t>
            </w:r>
          </w:p>
          <w:p w14:paraId="5895DBC5" w14:textId="77777777" w:rsidR="00C3289B" w:rsidRPr="00FA70D3" w:rsidDel="009D27B4" w:rsidRDefault="00C3289B" w:rsidP="00F06BA8">
            <w:pPr>
              <w:rPr>
                <w:rFonts w:ascii="Times New Roman" w:hAnsi="Times New Roman" w:cs="Times New Roman"/>
                <w:sz w:val="20"/>
              </w:rPr>
            </w:pPr>
            <w:r w:rsidRPr="00FA70D3" w:rsidDel="00787CAC">
              <w:rPr>
                <w:rFonts w:ascii="Times New Roman" w:hAnsi="Times New Roman" w:cs="Times New Roman"/>
                <w:sz w:val="20"/>
              </w:rPr>
              <w:t>R0030/C0010, R0030/C0020, R0080/C0010 et R0080/C0020 de l’état RC.03.03</w:t>
            </w:r>
          </w:p>
        </w:tc>
        <w:tc>
          <w:tcPr>
            <w:tcW w:w="4962" w:type="dxa"/>
          </w:tcPr>
          <w:p w14:paraId="081CE831" w14:textId="77777777" w:rsidR="00C3289B" w:rsidRPr="00FA70D3" w:rsidDel="00787CAC" w:rsidRDefault="00C3289B" w:rsidP="00F06BA8">
            <w:pPr>
              <w:snapToGrid w:val="0"/>
              <w:rPr>
                <w:rFonts w:ascii="Times New Roman" w:hAnsi="Times New Roman" w:cs="Times New Roman"/>
                <w:sz w:val="20"/>
              </w:rPr>
            </w:pPr>
            <w:r w:rsidRPr="00FA70D3" w:rsidDel="00787CAC">
              <w:rPr>
                <w:rFonts w:ascii="Times New Roman" w:hAnsi="Times New Roman" w:cs="Times New Roman"/>
                <w:sz w:val="20"/>
              </w:rPr>
              <w:t>Le total du résultat financier apparaissant dans le compte de résultat technique Vie et dans le compte de résultat non technique est égal à celui figurant dans l’état de décomposition du résultat financier (RC.12.01) :</w:t>
            </w:r>
          </w:p>
          <w:p w14:paraId="58044830" w14:textId="77777777" w:rsidR="00C3289B" w:rsidRPr="00FA70D3" w:rsidDel="00787CAC" w:rsidRDefault="00C3289B" w:rsidP="00F06BA8">
            <w:pPr>
              <w:snapToGrid w:val="0"/>
              <w:rPr>
                <w:rFonts w:ascii="Times New Roman" w:hAnsi="Times New Roman" w:cs="Times New Roman"/>
                <w:sz w:val="20"/>
              </w:rPr>
            </w:pPr>
            <w:r w:rsidRPr="00FA70D3" w:rsidDel="00787CAC">
              <w:rPr>
                <w:rFonts w:ascii="Times New Roman" w:hAnsi="Times New Roman" w:cs="Times New Roman"/>
                <w:sz w:val="20"/>
              </w:rPr>
              <w:t>(R0020/C0040 – R0210/C0040) (RC.03.01) + (R0030/C0010 – R0080/C0010) (RC.03.03) = R0330/C0010 de l’état RC.12.01,</w:t>
            </w:r>
          </w:p>
          <w:p w14:paraId="37522F9B" w14:textId="77777777" w:rsidR="00C3289B" w:rsidRPr="00FA70D3" w:rsidDel="009D27B4" w:rsidRDefault="00C3289B" w:rsidP="00F06BA8">
            <w:pPr>
              <w:rPr>
                <w:rFonts w:ascii="Times New Roman" w:hAnsi="Times New Roman" w:cs="Times New Roman"/>
                <w:sz w:val="20"/>
              </w:rPr>
            </w:pPr>
            <w:r w:rsidRPr="00FA70D3" w:rsidDel="00787CAC">
              <w:rPr>
                <w:rFonts w:ascii="Times New Roman" w:hAnsi="Times New Roman" w:cs="Times New Roman"/>
                <w:sz w:val="20"/>
              </w:rPr>
              <w:t>(R0020/C0050 – R0210/C0050) (RC.03.01) + (R0030/C0020 – R0080/C0020) (RC.03.03) = R0330/C0040 de l’état RC.12.01</w:t>
            </w:r>
          </w:p>
        </w:tc>
      </w:tr>
      <w:tr w:rsidR="00266489" w:rsidRPr="00240557" w:rsidDel="009D27B4" w14:paraId="77CFA330" w14:textId="77777777" w:rsidTr="00F06BA8">
        <w:trPr>
          <w:cantSplit/>
        </w:trPr>
        <w:tc>
          <w:tcPr>
            <w:tcW w:w="2063" w:type="dxa"/>
            <w:vMerge/>
          </w:tcPr>
          <w:p w14:paraId="7EB8F5F9" w14:textId="77777777" w:rsidR="00266489" w:rsidRPr="00FA70D3" w:rsidDel="009D27B4" w:rsidRDefault="00266489" w:rsidP="00F06BA8">
            <w:pPr>
              <w:snapToGrid w:val="0"/>
              <w:rPr>
                <w:rFonts w:ascii="Times New Roman" w:hAnsi="Times New Roman" w:cs="Times New Roman"/>
                <w:sz w:val="20"/>
              </w:rPr>
            </w:pPr>
          </w:p>
        </w:tc>
        <w:tc>
          <w:tcPr>
            <w:tcW w:w="2581" w:type="dxa"/>
          </w:tcPr>
          <w:p w14:paraId="18C15A0E" w14:textId="77777777" w:rsidR="00266489" w:rsidRPr="00FA70D3" w:rsidDel="009D27B4" w:rsidRDefault="00266489" w:rsidP="00F06BA8">
            <w:pPr>
              <w:rPr>
                <w:rFonts w:ascii="Times New Roman" w:hAnsi="Times New Roman" w:cs="Times New Roman"/>
                <w:sz w:val="20"/>
              </w:rPr>
            </w:pPr>
          </w:p>
        </w:tc>
        <w:tc>
          <w:tcPr>
            <w:tcW w:w="4962" w:type="dxa"/>
          </w:tcPr>
          <w:p w14:paraId="4CA883A8" w14:textId="77777777" w:rsidR="00266489" w:rsidRPr="00FA70D3" w:rsidDel="009D27B4" w:rsidRDefault="00266489" w:rsidP="00F06BA8">
            <w:pPr>
              <w:rPr>
                <w:rFonts w:ascii="Times New Roman" w:hAnsi="Times New Roman" w:cs="Times New Roman"/>
                <w:sz w:val="20"/>
              </w:rPr>
            </w:pPr>
          </w:p>
        </w:tc>
      </w:tr>
    </w:tbl>
    <w:p w14:paraId="73B45C80" w14:textId="77777777" w:rsidR="00703BC3" w:rsidRPr="00FA70D3" w:rsidDel="009D27B4" w:rsidRDefault="00703BC3">
      <w:pPr>
        <w:rPr>
          <w:rFonts w:ascii="Times New Roman" w:hAnsi="Times New Roman" w:cs="Times New Roman"/>
        </w:rPr>
      </w:pPr>
    </w:p>
    <w:p w14:paraId="694D8246" w14:textId="77777777" w:rsidR="00703BC3" w:rsidRDefault="00C1442B">
      <w:pPr>
        <w:rPr>
          <w:rFonts w:ascii="Times New Roman" w:hAnsi="Times New Roman" w:cs="Times New Roman"/>
          <w:b/>
          <w:lang w:val="pl-PL"/>
        </w:rPr>
      </w:pPr>
      <w:r w:rsidRPr="00C1442B">
        <w:rPr>
          <w:noProof/>
          <w:lang w:eastAsia="fr-FR"/>
        </w:rPr>
        <w:drawing>
          <wp:anchor distT="0" distB="0" distL="114300" distR="114300" simplePos="0" relativeHeight="251657216" behindDoc="0" locked="0" layoutInCell="1" allowOverlap="1" wp14:anchorId="13325436" wp14:editId="0CD54B80">
            <wp:simplePos x="0" y="0"/>
            <wp:positionH relativeFrom="column">
              <wp:posOffset>-490855</wp:posOffset>
            </wp:positionH>
            <wp:positionV relativeFrom="paragraph">
              <wp:posOffset>350520</wp:posOffset>
            </wp:positionV>
            <wp:extent cx="7172325" cy="3580765"/>
            <wp:effectExtent l="0" t="0" r="9525" b="63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72325" cy="3580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131C" w:rsidRPr="008C131C">
        <w:rPr>
          <w:rFonts w:ascii="Times New Roman" w:hAnsi="Times New Roman" w:cs="Times New Roman"/>
          <w:b/>
          <w:lang w:val="pl-PL"/>
        </w:rPr>
        <w:t>Tableau des états</w:t>
      </w:r>
    </w:p>
    <w:p w14:paraId="5D8BA74C" w14:textId="77777777" w:rsidR="00C1442B" w:rsidRDefault="00C1442B">
      <w:pPr>
        <w:rPr>
          <w:rFonts w:ascii="Times New Roman" w:hAnsi="Times New Roman" w:cs="Times New Roman"/>
          <w:b/>
          <w:lang w:val="pl-PL"/>
        </w:rPr>
      </w:pPr>
    </w:p>
    <w:p w14:paraId="519DEFB7" w14:textId="77777777" w:rsidR="00C1442B" w:rsidRDefault="00C1442B">
      <w:pPr>
        <w:rPr>
          <w:rFonts w:ascii="Times New Roman" w:hAnsi="Times New Roman" w:cs="Times New Roman"/>
          <w:b/>
          <w:lang w:val="pl-PL"/>
        </w:rPr>
      </w:pPr>
    </w:p>
    <w:p w14:paraId="330228E8" w14:textId="77777777" w:rsidR="00C1442B" w:rsidRDefault="00C1442B">
      <w:pPr>
        <w:rPr>
          <w:rFonts w:ascii="Times New Roman" w:hAnsi="Times New Roman" w:cs="Times New Roman"/>
          <w:b/>
          <w:lang w:val="pl-PL"/>
        </w:rPr>
      </w:pPr>
    </w:p>
    <w:p w14:paraId="74E8158F" w14:textId="7DB7A59A" w:rsidR="008C131C" w:rsidRPr="008C131C" w:rsidRDefault="008C131C" w:rsidP="008C131C">
      <w:pPr>
        <w:ind w:hanging="1134"/>
        <w:rPr>
          <w:rFonts w:ascii="Times New Roman" w:hAnsi="Times New Roman" w:cs="Times New Roman"/>
          <w:b/>
          <w:lang w:val="pl-PL"/>
        </w:rPr>
      </w:pPr>
    </w:p>
    <w:p w14:paraId="06900185" w14:textId="77777777" w:rsidR="00703BC3" w:rsidRPr="00FA70D3" w:rsidRDefault="008C131C">
      <w:pPr>
        <w:rPr>
          <w:rFonts w:ascii="Times New Roman" w:hAnsi="Times New Roman" w:cs="Times New Roman"/>
          <w:lang w:val="pl-PL"/>
        </w:rPr>
      </w:pPr>
      <w:r w:rsidRPr="008C131C">
        <w:rPr>
          <w:noProof/>
          <w:lang w:eastAsia="fr-FR"/>
        </w:rPr>
        <w:lastRenderedPageBreak/>
        <w:drawing>
          <wp:inline distT="0" distB="0" distL="0" distR="0" wp14:anchorId="6E9B7D69" wp14:editId="5E270773">
            <wp:extent cx="5760720" cy="314504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145047"/>
                    </a:xfrm>
                    <a:prstGeom prst="rect">
                      <a:avLst/>
                    </a:prstGeom>
                    <a:noFill/>
                    <a:ln>
                      <a:noFill/>
                    </a:ln>
                  </pic:spPr>
                </pic:pic>
              </a:graphicData>
            </a:graphic>
          </wp:inline>
        </w:drawing>
      </w:r>
    </w:p>
    <w:p w14:paraId="5D96F473" w14:textId="77777777" w:rsidR="00703BC3" w:rsidRPr="00FA70D3" w:rsidRDefault="00703BC3">
      <w:pPr>
        <w:rPr>
          <w:rFonts w:ascii="Times New Roman" w:hAnsi="Times New Roman" w:cs="Times New Roman"/>
          <w:lang w:val="pl-PL"/>
        </w:rPr>
      </w:pPr>
    </w:p>
    <w:p w14:paraId="032CD545" w14:textId="77777777" w:rsidR="00703BC3" w:rsidRPr="00FA70D3" w:rsidRDefault="00703BC3">
      <w:pPr>
        <w:rPr>
          <w:rFonts w:ascii="Times New Roman" w:hAnsi="Times New Roman" w:cs="Times New Roman"/>
          <w:lang w:val="pl-PL"/>
        </w:rPr>
      </w:pPr>
    </w:p>
    <w:p w14:paraId="69FE6459" w14:textId="77777777" w:rsidR="00703BC3" w:rsidRPr="00FA70D3" w:rsidRDefault="00703BC3">
      <w:pPr>
        <w:rPr>
          <w:rFonts w:ascii="Times New Roman" w:hAnsi="Times New Roman" w:cs="Times New Roman"/>
          <w:lang w:val="pl-PL"/>
        </w:rPr>
      </w:pPr>
    </w:p>
    <w:p w14:paraId="5F5C9195" w14:textId="77777777" w:rsidR="00703BC3" w:rsidRPr="00FA70D3" w:rsidRDefault="00703BC3">
      <w:pPr>
        <w:rPr>
          <w:rFonts w:ascii="Times New Roman" w:hAnsi="Times New Roman" w:cs="Times New Roman"/>
          <w:lang w:val="pl-PL"/>
        </w:rPr>
      </w:pPr>
    </w:p>
    <w:p w14:paraId="7D49FD82" w14:textId="77777777" w:rsidR="00122BCD" w:rsidRPr="00831C89" w:rsidRDefault="00122BCD" w:rsidP="00831C89">
      <w:pPr>
        <w:suppressAutoHyphens w:val="0"/>
        <w:spacing w:after="0" w:line="240" w:lineRule="auto"/>
        <w:rPr>
          <w:rFonts w:ascii="Times New Roman" w:hAnsi="Times New Roman" w:cs="Times New Roman"/>
          <w:lang w:val="pl-PL"/>
        </w:rPr>
      </w:pPr>
    </w:p>
    <w:sectPr w:rsidR="00122BCD" w:rsidRPr="00831C89" w:rsidSect="00A75F17">
      <w:footerReference w:type="default" r:id="rId13"/>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48B3A" w14:textId="77777777" w:rsidR="0076527C" w:rsidRDefault="0076527C">
      <w:pPr>
        <w:spacing w:after="0" w:line="240" w:lineRule="auto"/>
      </w:pPr>
      <w:r>
        <w:separator/>
      </w:r>
    </w:p>
  </w:endnote>
  <w:endnote w:type="continuationSeparator" w:id="0">
    <w:p w14:paraId="4E64553B" w14:textId="77777777" w:rsidR="0076527C" w:rsidRDefault="0076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734074"/>
      <w:docPartObj>
        <w:docPartGallery w:val="Page Numbers (Bottom of Page)"/>
        <w:docPartUnique/>
      </w:docPartObj>
    </w:sdtPr>
    <w:sdtEndPr/>
    <w:sdtContent>
      <w:p w14:paraId="37D435ED" w14:textId="5BDD3762" w:rsidR="0076527C" w:rsidRDefault="0076527C">
        <w:pPr>
          <w:pStyle w:val="Pieddepage"/>
          <w:jc w:val="right"/>
        </w:pPr>
        <w:r>
          <w:fldChar w:fldCharType="begin"/>
        </w:r>
        <w:r>
          <w:instrText>PAGE   \* MERGEFORMAT</w:instrText>
        </w:r>
        <w:r>
          <w:fldChar w:fldCharType="separate"/>
        </w:r>
        <w:r w:rsidR="00797C39">
          <w:rPr>
            <w:noProof/>
          </w:rPr>
          <w:t>1</w:t>
        </w:r>
        <w:r>
          <w:fldChar w:fldCharType="end"/>
        </w:r>
      </w:p>
    </w:sdtContent>
  </w:sdt>
  <w:p w14:paraId="6325963E" w14:textId="77777777" w:rsidR="0076527C" w:rsidRDefault="0076527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14:paraId="41DD8BFF" w14:textId="08A842FB" w:rsidR="0076527C" w:rsidRDefault="0076527C">
        <w:pPr>
          <w:pStyle w:val="Pieddepage"/>
          <w:jc w:val="right"/>
        </w:pPr>
        <w:r>
          <w:fldChar w:fldCharType="begin"/>
        </w:r>
        <w:r>
          <w:instrText>PAGE   \* MERGEFORMAT</w:instrText>
        </w:r>
        <w:r>
          <w:fldChar w:fldCharType="separate"/>
        </w:r>
        <w:r w:rsidR="00797C39">
          <w:rPr>
            <w:noProof/>
          </w:rPr>
          <w:t>19</w:t>
        </w:r>
        <w:r>
          <w:fldChar w:fldCharType="end"/>
        </w:r>
      </w:p>
    </w:sdtContent>
  </w:sdt>
  <w:p w14:paraId="6B507EC4" w14:textId="77777777" w:rsidR="0076527C" w:rsidRDefault="007652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29CBA" w14:textId="77777777" w:rsidR="0076527C" w:rsidRDefault="0076527C">
      <w:pPr>
        <w:spacing w:after="0" w:line="240" w:lineRule="auto"/>
      </w:pPr>
      <w:r>
        <w:separator/>
      </w:r>
    </w:p>
  </w:footnote>
  <w:footnote w:type="continuationSeparator" w:id="0">
    <w:p w14:paraId="17BE308B" w14:textId="77777777" w:rsidR="0076527C" w:rsidRDefault="0076527C">
      <w:pPr>
        <w:spacing w:after="0" w:line="240" w:lineRule="auto"/>
      </w:pPr>
      <w:r>
        <w:continuationSeparator/>
      </w:r>
    </w:p>
  </w:footnote>
  <w:footnote w:id="1">
    <w:p w14:paraId="78EE5BA2" w14:textId="77777777" w:rsidR="0076527C" w:rsidRPr="00B64484" w:rsidRDefault="0076527C" w:rsidP="00F06BA8">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9489C"/>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0C9C"/>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57F55"/>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27C"/>
    <w:rsid w:val="00765F9E"/>
    <w:rsid w:val="00766633"/>
    <w:rsid w:val="00767AC2"/>
    <w:rsid w:val="00770D2F"/>
    <w:rsid w:val="00773362"/>
    <w:rsid w:val="00774C22"/>
    <w:rsid w:val="0077535A"/>
    <w:rsid w:val="00780F43"/>
    <w:rsid w:val="007847FA"/>
    <w:rsid w:val="007901F5"/>
    <w:rsid w:val="00797C39"/>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1C89"/>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131C"/>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040B"/>
    <w:rsid w:val="00991C1C"/>
    <w:rsid w:val="009952E7"/>
    <w:rsid w:val="009B149C"/>
    <w:rsid w:val="009B39E3"/>
    <w:rsid w:val="009D3388"/>
    <w:rsid w:val="009D44DB"/>
    <w:rsid w:val="009D6ACD"/>
    <w:rsid w:val="009E2EDE"/>
    <w:rsid w:val="009E51EF"/>
    <w:rsid w:val="009F263D"/>
    <w:rsid w:val="009F2A58"/>
    <w:rsid w:val="00A05EBB"/>
    <w:rsid w:val="00A06493"/>
    <w:rsid w:val="00A10442"/>
    <w:rsid w:val="00A13586"/>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11A3"/>
    <w:rsid w:val="00BA4DF7"/>
    <w:rsid w:val="00BB2782"/>
    <w:rsid w:val="00BB6D27"/>
    <w:rsid w:val="00BC2161"/>
    <w:rsid w:val="00BC29E4"/>
    <w:rsid w:val="00BD0E95"/>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42B"/>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C3021"/>
    <w:rsid w:val="00CC3B8A"/>
    <w:rsid w:val="00CC6CA5"/>
    <w:rsid w:val="00CC74C6"/>
    <w:rsid w:val="00CD31C4"/>
    <w:rsid w:val="00CD40E6"/>
    <w:rsid w:val="00CD48DC"/>
    <w:rsid w:val="00CD56C5"/>
    <w:rsid w:val="00CE72A8"/>
    <w:rsid w:val="00CF1FBB"/>
    <w:rsid w:val="00CF6182"/>
    <w:rsid w:val="00D0166E"/>
    <w:rsid w:val="00D0307D"/>
    <w:rsid w:val="00D038BB"/>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B5791"/>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A70D3"/>
    <w:rsid w:val="00FD01CC"/>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2AEC38"/>
  <w15:docId w15:val="{8A8EE3B0-42C6-4421-B9B0-C5F0CEBA9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C79EB-E744-4317-BB57-428926F2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4073</Words>
  <Characters>22403</Characters>
  <Application>Microsoft Office Word</Application>
  <DocSecurity>0</DocSecurity>
  <Lines>186</Lines>
  <Paragraphs>52</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26424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2</cp:revision>
  <cp:lastPrinted>2016-06-29T10:24:00Z</cp:lastPrinted>
  <dcterms:created xsi:type="dcterms:W3CDTF">2024-03-12T12:31:00Z</dcterms:created>
  <dcterms:modified xsi:type="dcterms:W3CDTF">2024-03-12T12:31:00Z</dcterms:modified>
</cp:coreProperties>
</file>