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B7ADB" w14:textId="6902D81D" w:rsidR="00EE7265" w:rsidRPr="008B3312" w:rsidRDefault="00EE7265" w:rsidP="00EE7265">
      <w:pPr>
        <w:rPr>
          <w:rFonts w:ascii="Times New Roman" w:hAnsi="Times New Roman" w:cs="Times New Roman"/>
          <w:b/>
          <w:bCs/>
          <w:sz w:val="20"/>
          <w:szCs w:val="20"/>
        </w:rPr>
      </w:pPr>
      <w:bookmarkStart w:id="0" w:name="_GoBack"/>
      <w:bookmarkEnd w:id="0"/>
      <w:r>
        <w:rPr>
          <w:rFonts w:ascii="Times New Roman" w:hAnsi="Times New Roman"/>
          <w:b/>
          <w:sz w:val="20"/>
        </w:rPr>
        <w:t>RP.06.05</w:t>
      </w:r>
      <w:r w:rsidR="001B32BC">
        <w:rPr>
          <w:rFonts w:ascii="Times New Roman" w:hAnsi="Times New Roman"/>
          <w:b/>
          <w:sz w:val="20"/>
        </w:rPr>
        <w:t>.01</w:t>
      </w:r>
      <w:r>
        <w:rPr>
          <w:rFonts w:ascii="Times New Roman" w:hAnsi="Times New Roman"/>
          <w:b/>
          <w:sz w:val="20"/>
        </w:rPr>
        <w:t xml:space="preserve"> – Raccordement des états </w:t>
      </w:r>
      <w:r w:rsidR="00C42C88">
        <w:rPr>
          <w:rFonts w:ascii="Times New Roman" w:hAnsi="Times New Roman"/>
          <w:b/>
          <w:sz w:val="20"/>
        </w:rPr>
        <w:t>PF</w:t>
      </w:r>
      <w:r w:rsidR="00B67610">
        <w:rPr>
          <w:rFonts w:ascii="Times New Roman" w:hAnsi="Times New Roman"/>
          <w:b/>
          <w:sz w:val="20"/>
        </w:rPr>
        <w:t>EF</w:t>
      </w:r>
      <w:r>
        <w:rPr>
          <w:rFonts w:ascii="Times New Roman" w:hAnsi="Times New Roman"/>
          <w:b/>
          <w:sz w:val="20"/>
        </w:rPr>
        <w:t>.06.02</w:t>
      </w:r>
      <w:r w:rsidR="00C42C88">
        <w:rPr>
          <w:rFonts w:ascii="Times New Roman" w:hAnsi="Times New Roman"/>
          <w:b/>
          <w:sz w:val="20"/>
        </w:rPr>
        <w:t>.</w:t>
      </w:r>
      <w:r w:rsidR="00B67610">
        <w:rPr>
          <w:rFonts w:ascii="Times New Roman" w:hAnsi="Times New Roman"/>
          <w:b/>
          <w:sz w:val="20"/>
        </w:rPr>
        <w:t>30</w:t>
      </w:r>
      <w:r>
        <w:rPr>
          <w:rFonts w:ascii="Times New Roman" w:hAnsi="Times New Roman"/>
          <w:b/>
          <w:sz w:val="20"/>
        </w:rPr>
        <w:t xml:space="preserve"> et RC.02.01</w:t>
      </w:r>
    </w:p>
    <w:p w14:paraId="4EC4EBB7" w14:textId="77777777" w:rsidR="00EE7265" w:rsidRPr="008B3312" w:rsidRDefault="00EE7265" w:rsidP="00EE7265">
      <w:pPr>
        <w:rPr>
          <w:rFonts w:ascii="Times New Roman" w:hAnsi="Times New Roman" w:cs="Times New Roman"/>
          <w:b/>
          <w:bCs/>
          <w:sz w:val="20"/>
          <w:szCs w:val="20"/>
        </w:rPr>
      </w:pPr>
      <w:r>
        <w:rPr>
          <w:rFonts w:ascii="Times New Roman" w:hAnsi="Times New Roman"/>
          <w:b/>
          <w:sz w:val="20"/>
        </w:rPr>
        <w:t>Observations générales</w:t>
      </w:r>
    </w:p>
    <w:p w14:paraId="01C431C4" w14:textId="4BCE5F93" w:rsidR="00EE7265" w:rsidRDefault="00EE7265" w:rsidP="0044578D">
      <w:pPr>
        <w:jc w:val="both"/>
        <w:rPr>
          <w:rFonts w:ascii="Times New Roman" w:hAnsi="Times New Roman"/>
          <w:sz w:val="20"/>
        </w:rPr>
      </w:pPr>
      <w:r>
        <w:rPr>
          <w:rFonts w:ascii="Times New Roman" w:hAnsi="Times New Roman"/>
          <w:sz w:val="20"/>
        </w:rPr>
        <w:t xml:space="preserve">Cette section concerne la déclaration annuelle demandée aux </w:t>
      </w:r>
      <w:r w:rsidR="008A6C13">
        <w:rPr>
          <w:rFonts w:ascii="Times New Roman" w:hAnsi="Times New Roman"/>
          <w:sz w:val="20"/>
        </w:rPr>
        <w:t>O</w:t>
      </w:r>
      <w:r>
        <w:rPr>
          <w:rFonts w:ascii="Times New Roman" w:hAnsi="Times New Roman"/>
          <w:sz w:val="20"/>
        </w:rPr>
        <w:t>RPS.</w:t>
      </w:r>
      <w:r w:rsidR="009A4AB6">
        <w:rPr>
          <w:rFonts w:ascii="Times New Roman" w:hAnsi="Times New Roman"/>
          <w:sz w:val="20"/>
        </w:rPr>
        <w:t xml:space="preserve"> </w:t>
      </w:r>
      <w:r>
        <w:rPr>
          <w:rFonts w:ascii="Times New Roman" w:hAnsi="Times New Roman"/>
          <w:sz w:val="20"/>
        </w:rPr>
        <w:t xml:space="preserve">Ce modèle permet un recoupement du total de l’état </w:t>
      </w:r>
      <w:r w:rsidR="009A4AB6">
        <w:rPr>
          <w:rFonts w:ascii="Times New Roman" w:hAnsi="Times New Roman"/>
          <w:sz w:val="20"/>
        </w:rPr>
        <w:t>PF</w:t>
      </w:r>
      <w:r>
        <w:rPr>
          <w:rFonts w:ascii="Times New Roman" w:hAnsi="Times New Roman"/>
          <w:sz w:val="20"/>
        </w:rPr>
        <w:t>.06.02</w:t>
      </w:r>
      <w:r w:rsidR="009A4AB6">
        <w:rPr>
          <w:rFonts w:ascii="Times New Roman" w:hAnsi="Times New Roman"/>
          <w:sz w:val="20"/>
        </w:rPr>
        <w:t>.04</w:t>
      </w:r>
      <w:r>
        <w:rPr>
          <w:rFonts w:ascii="Times New Roman" w:hAnsi="Times New Roman"/>
          <w:sz w:val="20"/>
        </w:rPr>
        <w:t xml:space="preserve"> avec les montants inscrits au bilan de l’organisme (RC.02.01).  Le tableau est accompagné d’une partie « commentaires », afin que les </w:t>
      </w:r>
      <w:r w:rsidR="008A6C13">
        <w:rPr>
          <w:rFonts w:ascii="Times New Roman" w:hAnsi="Times New Roman"/>
          <w:sz w:val="20"/>
        </w:rPr>
        <w:t>O</w:t>
      </w:r>
      <w:r>
        <w:rPr>
          <w:rFonts w:ascii="Times New Roman" w:hAnsi="Times New Roman"/>
          <w:sz w:val="20"/>
        </w:rPr>
        <w:t>RPS justifient l’écart constaté.</w:t>
      </w:r>
    </w:p>
    <w:p w14:paraId="2F712075" w14:textId="77777777" w:rsidR="006E6A4A" w:rsidRDefault="00EE7265" w:rsidP="0044578D">
      <w:pPr>
        <w:jc w:val="both"/>
        <w:rPr>
          <w:rFonts w:ascii="Times New Roman" w:hAnsi="Times New Roman"/>
          <w:sz w:val="20"/>
        </w:rPr>
      </w:pPr>
      <w:r w:rsidRPr="0044578D">
        <w:rPr>
          <w:rFonts w:ascii="Times New Roman" w:hAnsi="Times New Roman"/>
          <w:sz w:val="20"/>
        </w:rPr>
        <w:t xml:space="preserve">Ce raccordement est effectué en sommant d’une part : </w:t>
      </w:r>
    </w:p>
    <w:p w14:paraId="1B2738BA" w14:textId="0826A25A" w:rsidR="006E6A4A" w:rsidRDefault="00EE7265" w:rsidP="00B05745">
      <w:pPr>
        <w:pStyle w:val="Paragraphedeliste"/>
        <w:numPr>
          <w:ilvl w:val="0"/>
          <w:numId w:val="70"/>
        </w:numPr>
        <w:rPr>
          <w:sz w:val="20"/>
        </w:rPr>
      </w:pPr>
      <w:r w:rsidRPr="00B05745">
        <w:rPr>
          <w:sz w:val="20"/>
        </w:rPr>
        <w:t xml:space="preserve">le total des placements inscrits dans des comptes de classe 2 (ces placements comprenant les avances sur polices et les éventuelles parts non libérées des titres) ; </w:t>
      </w:r>
    </w:p>
    <w:p w14:paraId="3B4B867C" w14:textId="4D2F059A" w:rsidR="006E6A4A" w:rsidRDefault="00EE7265" w:rsidP="00B05745">
      <w:pPr>
        <w:pStyle w:val="Paragraphedeliste"/>
        <w:numPr>
          <w:ilvl w:val="0"/>
          <w:numId w:val="70"/>
        </w:numPr>
        <w:rPr>
          <w:sz w:val="20"/>
        </w:rPr>
      </w:pPr>
      <w:r w:rsidRPr="00B05745">
        <w:rPr>
          <w:sz w:val="20"/>
        </w:rPr>
        <w:t xml:space="preserve">retraité de la part non libérée des titres (ligne 2) ; </w:t>
      </w:r>
    </w:p>
    <w:p w14:paraId="5F0CF3D2" w14:textId="1FF6B38C" w:rsidR="006E6A4A" w:rsidRDefault="00EE7265" w:rsidP="00B05745">
      <w:pPr>
        <w:pStyle w:val="Paragraphedeliste"/>
        <w:numPr>
          <w:ilvl w:val="0"/>
          <w:numId w:val="70"/>
        </w:numPr>
        <w:rPr>
          <w:sz w:val="20"/>
        </w:rPr>
      </w:pPr>
      <w:r w:rsidRPr="00B05745">
        <w:rPr>
          <w:sz w:val="20"/>
        </w:rPr>
        <w:t xml:space="preserve">le montant net des différences sur les prix de remboursement à percevoir inscrits en comptes 4830 et 4850 (« surcotes/décotes » ligne 3) ; </w:t>
      </w:r>
    </w:p>
    <w:p w14:paraId="4B4ACD16" w14:textId="5652CA17" w:rsidR="006E6A4A" w:rsidRDefault="00EE7265" w:rsidP="00B05745">
      <w:pPr>
        <w:pStyle w:val="Paragraphedeliste"/>
        <w:numPr>
          <w:ilvl w:val="0"/>
          <w:numId w:val="70"/>
        </w:numPr>
        <w:rPr>
          <w:sz w:val="20"/>
        </w:rPr>
      </w:pPr>
      <w:r w:rsidRPr="00B05745">
        <w:rPr>
          <w:sz w:val="20"/>
        </w:rPr>
        <w:t xml:space="preserve">le total des intérêts et loyers courus non échus inscrits en comptes 480 (ligne 4) ; </w:t>
      </w:r>
    </w:p>
    <w:p w14:paraId="6E934535" w14:textId="411FB217" w:rsidR="006E6A4A" w:rsidRDefault="006E6A4A" w:rsidP="00B05745">
      <w:pPr>
        <w:pStyle w:val="Paragraphedeliste"/>
        <w:rPr>
          <w:sz w:val="20"/>
        </w:rPr>
      </w:pPr>
      <w:r>
        <w:rPr>
          <w:sz w:val="20"/>
        </w:rPr>
        <w:t xml:space="preserve"> </w:t>
      </w:r>
      <w:proofErr w:type="gramStart"/>
      <w:r w:rsidR="00EE7265" w:rsidRPr="00B05745">
        <w:rPr>
          <w:sz w:val="20"/>
        </w:rPr>
        <w:t>le</w:t>
      </w:r>
      <w:proofErr w:type="gramEnd"/>
      <w:r w:rsidR="00EE7265" w:rsidRPr="00B05745">
        <w:rPr>
          <w:sz w:val="20"/>
        </w:rPr>
        <w:t xml:space="preserve"> montant des instruments financiers à terme inscrits en comptes 486 (ligne 5) ; </w:t>
      </w:r>
    </w:p>
    <w:p w14:paraId="2D85B139" w14:textId="77FFFF1C" w:rsidR="006E6A4A" w:rsidRDefault="00EE7265" w:rsidP="00B05745">
      <w:pPr>
        <w:pStyle w:val="Paragraphedeliste"/>
        <w:numPr>
          <w:ilvl w:val="0"/>
          <w:numId w:val="70"/>
        </w:numPr>
        <w:rPr>
          <w:sz w:val="20"/>
        </w:rPr>
      </w:pPr>
      <w:r w:rsidRPr="00B05745">
        <w:rPr>
          <w:sz w:val="20"/>
        </w:rPr>
        <w:t xml:space="preserve">le montant des avoir en banques, CCP et caisses inscrits en comptes 52 (ligne 6) ; </w:t>
      </w:r>
    </w:p>
    <w:p w14:paraId="5EB5EED0" w14:textId="32EABE72" w:rsidR="00EE7265" w:rsidRPr="00B05745" w:rsidRDefault="00EE7265" w:rsidP="00B05745">
      <w:pPr>
        <w:pStyle w:val="Paragraphedeliste"/>
        <w:numPr>
          <w:ilvl w:val="0"/>
          <w:numId w:val="70"/>
        </w:numPr>
        <w:rPr>
          <w:sz w:val="20"/>
        </w:rPr>
      </w:pPr>
      <w:r w:rsidRPr="00B05745">
        <w:rPr>
          <w:sz w:val="20"/>
        </w:rPr>
        <w:t>la somme des autres actifs admissibles divers (ligne 7), dont l’éclatement est ensuite rappelé entre les créances sur les réassureurs et les véhicules de titrisation (ligne 8), les frais d’acquisition reportés (ligne 9), et les primes/cotisations acquises non émises (ligne 10)</w:t>
      </w:r>
      <w:r w:rsidR="00907D61" w:rsidRPr="00B05745">
        <w:rPr>
          <w:sz w:val="20"/>
        </w:rPr>
        <w:t>.</w:t>
      </w:r>
    </w:p>
    <w:p w14:paraId="0AE2B241" w14:textId="77777777" w:rsidR="006E6A4A" w:rsidRDefault="006E6A4A" w:rsidP="0044578D">
      <w:pPr>
        <w:jc w:val="both"/>
        <w:rPr>
          <w:rFonts w:ascii="Times New Roman" w:hAnsi="Times New Roman"/>
          <w:sz w:val="20"/>
        </w:rPr>
      </w:pPr>
    </w:p>
    <w:p w14:paraId="04978DC4" w14:textId="376E6AFE" w:rsidR="00EE7265" w:rsidRDefault="00EE7265" w:rsidP="0044578D">
      <w:pPr>
        <w:jc w:val="both"/>
        <w:rPr>
          <w:rFonts w:ascii="Times New Roman" w:hAnsi="Times New Roman"/>
          <w:sz w:val="20"/>
        </w:rPr>
      </w:pPr>
      <w:r w:rsidRPr="0044578D">
        <w:rPr>
          <w:rFonts w:ascii="Times New Roman" w:hAnsi="Times New Roman"/>
          <w:sz w:val="20"/>
        </w:rPr>
        <w:t xml:space="preserve">Le total précédant est comparé au total de la colonne « valeur nette » de </w:t>
      </w:r>
      <w:r>
        <w:rPr>
          <w:rFonts w:ascii="Times New Roman" w:hAnsi="Times New Roman"/>
          <w:sz w:val="20"/>
        </w:rPr>
        <w:t xml:space="preserve">l’état </w:t>
      </w:r>
      <w:r w:rsidR="006E6A4A">
        <w:rPr>
          <w:rFonts w:ascii="Times New Roman" w:hAnsi="Times New Roman"/>
          <w:sz w:val="20"/>
        </w:rPr>
        <w:t>PF</w:t>
      </w:r>
      <w:r w:rsidR="00B67610">
        <w:rPr>
          <w:rFonts w:ascii="Times New Roman" w:hAnsi="Times New Roman"/>
          <w:sz w:val="20"/>
        </w:rPr>
        <w:t>EF</w:t>
      </w:r>
      <w:r>
        <w:rPr>
          <w:rFonts w:ascii="Times New Roman" w:hAnsi="Times New Roman"/>
          <w:sz w:val="20"/>
        </w:rPr>
        <w:t>.06.02</w:t>
      </w:r>
      <w:r w:rsidR="006E6A4A">
        <w:rPr>
          <w:rFonts w:ascii="Times New Roman" w:hAnsi="Times New Roman"/>
          <w:sz w:val="20"/>
        </w:rPr>
        <w:t>.</w:t>
      </w:r>
      <w:r w:rsidR="00B67610">
        <w:rPr>
          <w:rFonts w:ascii="Times New Roman" w:hAnsi="Times New Roman"/>
          <w:sz w:val="20"/>
        </w:rPr>
        <w:t>30</w:t>
      </w:r>
      <w:r>
        <w:rPr>
          <w:rFonts w:ascii="Times New Roman" w:hAnsi="Times New Roman"/>
          <w:sz w:val="20"/>
        </w:rPr>
        <w:t xml:space="preserve"> (</w:t>
      </w:r>
      <w:r w:rsidR="008D6DB5">
        <w:rPr>
          <w:rFonts w:ascii="Times New Roman" w:hAnsi="Times New Roman"/>
          <w:sz w:val="20"/>
        </w:rPr>
        <w:t>C0080</w:t>
      </w:r>
      <w:r>
        <w:rPr>
          <w:rFonts w:ascii="Times New Roman" w:hAnsi="Times New Roman"/>
          <w:sz w:val="20"/>
        </w:rPr>
        <w:t xml:space="preserve">) </w:t>
      </w:r>
      <w:r w:rsidRPr="0044578D">
        <w:rPr>
          <w:rFonts w:ascii="Times New Roman" w:hAnsi="Times New Roman"/>
          <w:sz w:val="20"/>
        </w:rPr>
        <w:t>au bilan ». L’écart constaté est justifié par l’organisme dans la case « justifications » prévue à</w:t>
      </w:r>
      <w:r>
        <w:rPr>
          <w:rFonts w:ascii="Times New Roman" w:hAnsi="Times New Roman"/>
          <w:sz w:val="20"/>
        </w:rPr>
        <w:t xml:space="preserve"> </w:t>
      </w:r>
      <w:r w:rsidRPr="0044578D">
        <w:rPr>
          <w:rFonts w:ascii="Times New Roman" w:hAnsi="Times New Roman"/>
          <w:sz w:val="20"/>
        </w:rPr>
        <w:t>cet effet.</w:t>
      </w:r>
    </w:p>
    <w:p w14:paraId="76C88871" w14:textId="77777777" w:rsidR="00637AB7" w:rsidRPr="00166F34" w:rsidRDefault="00637AB7" w:rsidP="0095672C">
      <w:pPr>
        <w:rPr>
          <w:rFonts w:ascii="Times New Roman" w:hAnsi="Times New Roman"/>
        </w:rPr>
      </w:pPr>
    </w:p>
    <w:sectPr w:rsidR="00637AB7" w:rsidRPr="00166F34" w:rsidSect="00637AB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9000E9" w:rsidRDefault="009000E9" w:rsidP="0051516F">
      <w:pPr>
        <w:spacing w:after="0" w:line="240" w:lineRule="auto"/>
      </w:pPr>
      <w:r>
        <w:separator/>
      </w:r>
    </w:p>
  </w:endnote>
  <w:endnote w:type="continuationSeparator" w:id="0">
    <w:p w14:paraId="2B5C03B9" w14:textId="77777777" w:rsidR="009000E9" w:rsidRDefault="009000E9"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9000E9" w:rsidRDefault="009000E9" w:rsidP="0051516F">
      <w:pPr>
        <w:spacing w:after="0" w:line="240" w:lineRule="auto"/>
      </w:pPr>
      <w:r>
        <w:separator/>
      </w:r>
    </w:p>
  </w:footnote>
  <w:footnote w:type="continuationSeparator" w:id="0">
    <w:p w14:paraId="1A3B888B" w14:textId="77777777" w:rsidR="009000E9" w:rsidRDefault="009000E9"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20C4"/>
    <w:rsid w:val="000A21AE"/>
    <w:rsid w:val="000A55AA"/>
    <w:rsid w:val="000A66DC"/>
    <w:rsid w:val="000B1310"/>
    <w:rsid w:val="000C45A0"/>
    <w:rsid w:val="000C4A9C"/>
    <w:rsid w:val="000C6BAE"/>
    <w:rsid w:val="000D2E4C"/>
    <w:rsid w:val="000D3256"/>
    <w:rsid w:val="000D7BD0"/>
    <w:rsid w:val="000F1290"/>
    <w:rsid w:val="000F4484"/>
    <w:rsid w:val="000F4F41"/>
    <w:rsid w:val="0010016B"/>
    <w:rsid w:val="001062B8"/>
    <w:rsid w:val="0010649D"/>
    <w:rsid w:val="0010788F"/>
    <w:rsid w:val="0011455D"/>
    <w:rsid w:val="00124DC1"/>
    <w:rsid w:val="0012637F"/>
    <w:rsid w:val="00126B85"/>
    <w:rsid w:val="00130E57"/>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2CD5"/>
    <w:rsid w:val="004E7A49"/>
    <w:rsid w:val="004F1DD8"/>
    <w:rsid w:val="004F2256"/>
    <w:rsid w:val="004F7035"/>
    <w:rsid w:val="004F7860"/>
    <w:rsid w:val="00503D92"/>
    <w:rsid w:val="0051516F"/>
    <w:rsid w:val="00525199"/>
    <w:rsid w:val="005255A2"/>
    <w:rsid w:val="00525F28"/>
    <w:rsid w:val="0053713B"/>
    <w:rsid w:val="005446B2"/>
    <w:rsid w:val="00552B99"/>
    <w:rsid w:val="0055345F"/>
    <w:rsid w:val="005570BE"/>
    <w:rsid w:val="0056144F"/>
    <w:rsid w:val="00561AAF"/>
    <w:rsid w:val="0056505D"/>
    <w:rsid w:val="00565267"/>
    <w:rsid w:val="00573E2C"/>
    <w:rsid w:val="005750F4"/>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35FF"/>
    <w:rsid w:val="00743B6B"/>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6C13"/>
    <w:rsid w:val="008A74F5"/>
    <w:rsid w:val="008B3312"/>
    <w:rsid w:val="008B4B0B"/>
    <w:rsid w:val="008B5455"/>
    <w:rsid w:val="008B5B64"/>
    <w:rsid w:val="008C4238"/>
    <w:rsid w:val="008D0186"/>
    <w:rsid w:val="008D6DB5"/>
    <w:rsid w:val="008E0BDF"/>
    <w:rsid w:val="008E4B74"/>
    <w:rsid w:val="008E4C19"/>
    <w:rsid w:val="008E4D75"/>
    <w:rsid w:val="008E7FB7"/>
    <w:rsid w:val="008F0FAD"/>
    <w:rsid w:val="008F1627"/>
    <w:rsid w:val="008F6A3E"/>
    <w:rsid w:val="009000E9"/>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745"/>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67610"/>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511"/>
    <w:rsid w:val="00D86918"/>
    <w:rsid w:val="00D93828"/>
    <w:rsid w:val="00D95713"/>
    <w:rsid w:val="00D972F0"/>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7A90"/>
    <w:rsid w:val="00FA0938"/>
    <w:rsid w:val="00FA1DA8"/>
    <w:rsid w:val="00FA2880"/>
    <w:rsid w:val="00FA3B5B"/>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F84BBD06-32AD-401A-B3C4-7D4399076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BB1D76F3-6F53-4959-86D4-4E83B4A40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1309</Characters>
  <Application>Microsoft Office Word</Application>
  <DocSecurity>0</DocSecurity>
  <Lines>10</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DIAGNE Afissa-Elodie (SGACPR DAI)</cp:lastModifiedBy>
  <cp:revision>2</cp:revision>
  <dcterms:created xsi:type="dcterms:W3CDTF">2024-03-12T09:11:00Z</dcterms:created>
  <dcterms:modified xsi:type="dcterms:W3CDTF">2024-03-12T09:11:00Z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