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A763A" w14:textId="16F7E0D5" w:rsidR="00AF1D16" w:rsidRDefault="00224846" w:rsidP="007A337E">
      <w:pPr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5D44018" wp14:editId="5AAB9B41">
            <wp:extent cx="1109980" cy="989965"/>
            <wp:effectExtent l="0" t="0" r="0" b="63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23BA31" w14:textId="77777777" w:rsidR="00AF1D16" w:rsidRPr="00AF1D16" w:rsidDel="00160A5F" w:rsidRDefault="00AF1D16" w:rsidP="00AF1D16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AF1D16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08632DB4" w14:textId="5646DA24" w:rsidR="00AF1D16" w:rsidRPr="00AF1D16" w:rsidRDefault="00AF1D16" w:rsidP="00AF1D16">
      <w:pPr>
        <w:jc w:val="center"/>
        <w:rPr>
          <w:rFonts w:ascii="Times New Roman" w:hAnsi="Times New Roman" w:cs="Times New Roman"/>
          <w:b/>
          <w:color w:val="003B8E"/>
          <w:sz w:val="28"/>
          <w:szCs w:val="32"/>
        </w:rPr>
      </w:pPr>
      <w:r w:rsidRPr="00AF1D16">
        <w:rPr>
          <w:rFonts w:ascii="Times New Roman" w:hAnsi="Times New Roman" w:cs="Times New Roman"/>
          <w:b/>
          <w:color w:val="003B8E"/>
          <w:sz w:val="28"/>
          <w:szCs w:val="32"/>
        </w:rPr>
        <w:t>Modèle des états « </w:t>
      </w:r>
      <w:r w:rsidR="007141EA" w:rsidRPr="007141EA">
        <w:rPr>
          <w:rFonts w:ascii="Times New Roman" w:hAnsi="Times New Roman" w:cs="Times New Roman"/>
          <w:b/>
          <w:color w:val="003B8E"/>
          <w:sz w:val="28"/>
          <w:szCs w:val="32"/>
        </w:rPr>
        <w:t>Représentation des engagements réglementés</w:t>
      </w:r>
      <w:r w:rsidRPr="00AF1D16">
        <w:rPr>
          <w:rFonts w:ascii="Times New Roman" w:hAnsi="Times New Roman" w:cs="Times New Roman"/>
          <w:b/>
          <w:color w:val="003B8E"/>
          <w:sz w:val="28"/>
          <w:szCs w:val="32"/>
        </w:rPr>
        <w:t> » (RP</w:t>
      </w:r>
      <w:r w:rsidR="007141EA">
        <w:rPr>
          <w:rFonts w:ascii="Times New Roman" w:hAnsi="Times New Roman" w:cs="Times New Roman"/>
          <w:b/>
          <w:color w:val="003B8E"/>
          <w:sz w:val="28"/>
          <w:szCs w:val="32"/>
        </w:rPr>
        <w:t>X.41</w:t>
      </w:r>
      <w:r w:rsidRPr="00AF1D16">
        <w:rPr>
          <w:rFonts w:ascii="Times New Roman" w:hAnsi="Times New Roman" w:cs="Times New Roman"/>
          <w:b/>
          <w:color w:val="003B8E"/>
          <w:sz w:val="28"/>
          <w:szCs w:val="32"/>
        </w:rPr>
        <w:t>.0X.01) :</w:t>
      </w:r>
    </w:p>
    <w:p w14:paraId="1517B8E2" w14:textId="77777777" w:rsidR="00AF1D16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</w:p>
    <w:p w14:paraId="06AAB089" w14:textId="0EBD1914" w:rsidR="00AF1D16" w:rsidRPr="007141EA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7141EA">
        <w:rPr>
          <w:rFonts w:ascii="Times New Roman" w:hAnsi="Times New Roman" w:cs="Times New Roman"/>
          <w:b/>
          <w:color w:val="003B8E"/>
          <w:szCs w:val="32"/>
        </w:rPr>
        <w:t>- « </w:t>
      </w:r>
      <w:r w:rsidR="007141EA">
        <w:rPr>
          <w:rFonts w:ascii="Times New Roman" w:hAnsi="Times New Roman" w:cs="Times New Roman"/>
          <w:b/>
          <w:color w:val="003B8E"/>
          <w:szCs w:val="32"/>
        </w:rPr>
        <w:t>R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écapitulatif » (RP.41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.01.01)</w:t>
      </w:r>
    </w:p>
    <w:p w14:paraId="2AC382C0" w14:textId="58686710" w:rsidR="00AF1D16" w:rsidRPr="007141EA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7141EA">
        <w:rPr>
          <w:rFonts w:ascii="Times New Roman" w:hAnsi="Times New Roman" w:cs="Times New Roman"/>
          <w:b/>
          <w:color w:val="003B8E"/>
          <w:szCs w:val="32"/>
        </w:rPr>
        <w:t>- « </w:t>
      </w:r>
      <w:r w:rsidR="007141EA">
        <w:rPr>
          <w:rFonts w:ascii="Times New Roman" w:hAnsi="Times New Roman" w:cs="Times New Roman"/>
          <w:b/>
          <w:color w:val="003B8E"/>
          <w:szCs w:val="32"/>
        </w:rPr>
        <w:t>F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onds général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 » (RP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G.41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.02.01)</w:t>
      </w:r>
    </w:p>
    <w:p w14:paraId="3057B8A5" w14:textId="01A3B951" w:rsidR="00AF1D16" w:rsidRPr="007141EA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7141EA">
        <w:rPr>
          <w:rFonts w:ascii="Times New Roman" w:hAnsi="Times New Roman" w:cs="Times New Roman"/>
          <w:b/>
          <w:color w:val="003B8E"/>
          <w:szCs w:val="32"/>
        </w:rPr>
        <w:t>- « </w:t>
      </w:r>
      <w:r w:rsidR="00D06D43">
        <w:rPr>
          <w:rFonts w:ascii="Times New Roman" w:hAnsi="Times New Roman" w:cs="Times New Roman"/>
          <w:b/>
          <w:color w:val="003B8E"/>
          <w:szCs w:val="32"/>
        </w:rPr>
        <w:t>P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ar canton  L. 441-branche 26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 » (RP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C.41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.03.01)</w:t>
      </w:r>
    </w:p>
    <w:p w14:paraId="5CC894B1" w14:textId="7B2A0C0D" w:rsidR="00AF1D16" w:rsidRPr="007141EA" w:rsidRDefault="00AF1D16" w:rsidP="00AF1D16">
      <w:pPr>
        <w:rPr>
          <w:rFonts w:ascii="Times New Roman" w:hAnsi="Times New Roman" w:cs="Times New Roman"/>
          <w:b/>
          <w:color w:val="003B8E"/>
          <w:szCs w:val="32"/>
        </w:rPr>
      </w:pPr>
      <w:r w:rsidRPr="007141EA">
        <w:rPr>
          <w:rFonts w:ascii="Times New Roman" w:hAnsi="Times New Roman" w:cs="Times New Roman"/>
          <w:b/>
          <w:color w:val="003B8E"/>
          <w:szCs w:val="32"/>
        </w:rPr>
        <w:t>- « </w:t>
      </w:r>
      <w:r w:rsidR="00D06D43">
        <w:rPr>
          <w:rFonts w:ascii="Times New Roman" w:hAnsi="Times New Roman" w:cs="Times New Roman"/>
          <w:b/>
          <w:color w:val="003B8E"/>
          <w:szCs w:val="32"/>
        </w:rPr>
        <w:t>P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ar comptabilité auxiliaire d'affectation (hors  L. 441-branche 26)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 » (RP</w:t>
      </w:r>
      <w:r w:rsidR="007141EA" w:rsidRPr="007141EA">
        <w:rPr>
          <w:rFonts w:ascii="Times New Roman" w:hAnsi="Times New Roman" w:cs="Times New Roman"/>
          <w:b/>
          <w:color w:val="003B8E"/>
          <w:szCs w:val="32"/>
        </w:rPr>
        <w:t>C.41</w:t>
      </w:r>
      <w:r w:rsidRPr="007141EA">
        <w:rPr>
          <w:rFonts w:ascii="Times New Roman" w:hAnsi="Times New Roman" w:cs="Times New Roman"/>
          <w:b/>
          <w:color w:val="003B8E"/>
          <w:szCs w:val="32"/>
        </w:rPr>
        <w:t>.04.01)</w:t>
      </w:r>
    </w:p>
    <w:p w14:paraId="171D44E3" w14:textId="77777777" w:rsidR="00D06D43" w:rsidRDefault="00D06D43" w:rsidP="007141EA">
      <w:pPr>
        <w:rPr>
          <w:rFonts w:ascii="Times New Roman" w:hAnsi="Times New Roman"/>
          <w:b/>
          <w:sz w:val="20"/>
        </w:rPr>
      </w:pPr>
    </w:p>
    <w:p w14:paraId="686E3376" w14:textId="632F06AC" w:rsidR="00D06D43" w:rsidRPr="00493062" w:rsidRDefault="00D06D43" w:rsidP="0049306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3062">
        <w:rPr>
          <w:rFonts w:ascii="Times New Roman" w:hAnsi="Times New Roman" w:cs="Times New Roman"/>
          <w:b/>
          <w:sz w:val="24"/>
          <w:szCs w:val="24"/>
        </w:rPr>
        <w:t>Observations générales</w:t>
      </w:r>
    </w:p>
    <w:p w14:paraId="66B9255C" w14:textId="6CDD2C6D" w:rsidR="00D06D43" w:rsidRDefault="00D06D43" w:rsidP="00D06D43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Cette section concerne la déclaration annuelle demandée aux ORPS, dans leur ensemble</w:t>
      </w:r>
      <w:r w:rsidR="00DD392F"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 xml:space="preserve"> ainsi que pour le fonds général d’affectation et les comptabilités auxiliaires (« L. 441 – branche 26 »</w:t>
      </w:r>
      <w:r w:rsidR="00DD392F">
        <w:rPr>
          <w:rFonts w:ascii="Times New Roman" w:hAnsi="Times New Roman"/>
          <w:sz w:val="20"/>
        </w:rPr>
        <w:t>, « Euro-croissance »</w:t>
      </w:r>
      <w:r>
        <w:rPr>
          <w:rFonts w:ascii="Times New Roman" w:hAnsi="Times New Roman"/>
          <w:sz w:val="20"/>
        </w:rPr>
        <w:t xml:space="preserve"> ou autres). </w:t>
      </w:r>
    </w:p>
    <w:p w14:paraId="67DB1F0C" w14:textId="6DE1CDAE" w:rsidR="00D06D43" w:rsidRDefault="00D06D43" w:rsidP="00D06D43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Les </w:t>
      </w:r>
      <w:r w:rsidR="00DD392F">
        <w:rPr>
          <w:rFonts w:ascii="Times New Roman" w:hAnsi="Times New Roman"/>
          <w:sz w:val="20"/>
        </w:rPr>
        <w:t>engagements réglementés</w:t>
      </w:r>
      <w:r>
        <w:rPr>
          <w:rFonts w:ascii="Times New Roman" w:hAnsi="Times New Roman"/>
          <w:sz w:val="20"/>
        </w:rPr>
        <w:t xml:space="preserve"> sont composés :</w:t>
      </w:r>
    </w:p>
    <w:p w14:paraId="5C430D63" w14:textId="778CEF9A" w:rsidR="00D06D43" w:rsidRDefault="00D06D43" w:rsidP="00D06D43">
      <w:pPr>
        <w:pStyle w:val="Paragraphedeliste"/>
        <w:numPr>
          <w:ilvl w:val="0"/>
          <w:numId w:val="10"/>
        </w:numPr>
        <w:rPr>
          <w:sz w:val="20"/>
        </w:rPr>
      </w:pPr>
      <w:r>
        <w:rPr>
          <w:sz w:val="20"/>
        </w:rPr>
        <w:t>Des provisions techniques (brutes de réassurance et de prévisions de recours)</w:t>
      </w:r>
      <w:r w:rsidR="00DD392F">
        <w:rPr>
          <w:sz w:val="20"/>
        </w:rPr>
        <w:t> ;</w:t>
      </w:r>
    </w:p>
    <w:p w14:paraId="13657CBD" w14:textId="0B6623F8" w:rsidR="00D06D43" w:rsidRDefault="00D06D43" w:rsidP="00D06D43">
      <w:pPr>
        <w:pStyle w:val="Paragraphedeliste"/>
        <w:numPr>
          <w:ilvl w:val="0"/>
          <w:numId w:val="10"/>
        </w:numPr>
        <w:rPr>
          <w:sz w:val="20"/>
        </w:rPr>
      </w:pPr>
      <w:r>
        <w:rPr>
          <w:sz w:val="20"/>
        </w:rPr>
        <w:t>Des dettes privilégiées (ensemble des passifs disposant d’un privilège égal ou supérieur à celui des provisions techniques en cas de liquidation)</w:t>
      </w:r>
      <w:r w:rsidR="00DD392F">
        <w:rPr>
          <w:sz w:val="20"/>
        </w:rPr>
        <w:t> ;</w:t>
      </w:r>
    </w:p>
    <w:p w14:paraId="376F161C" w14:textId="77777777" w:rsidR="00D06D43" w:rsidRDefault="00D06D43" w:rsidP="00D06D43">
      <w:pPr>
        <w:pStyle w:val="Paragraphedeliste"/>
        <w:numPr>
          <w:ilvl w:val="0"/>
          <w:numId w:val="10"/>
        </w:numPr>
        <w:rPr>
          <w:sz w:val="20"/>
        </w:rPr>
      </w:pPr>
      <w:r>
        <w:rPr>
          <w:sz w:val="20"/>
        </w:rPr>
        <w:t>D’autres passifs :</w:t>
      </w:r>
    </w:p>
    <w:p w14:paraId="3BAFF388" w14:textId="77777777" w:rsidR="00D06D43" w:rsidRDefault="00D06D43" w:rsidP="00D06D43">
      <w:pPr>
        <w:pStyle w:val="Paragraphedeliste"/>
        <w:numPr>
          <w:ilvl w:val="1"/>
          <w:numId w:val="10"/>
        </w:numPr>
        <w:rPr>
          <w:sz w:val="20"/>
        </w:rPr>
      </w:pPr>
      <w:r>
        <w:rPr>
          <w:sz w:val="20"/>
        </w:rPr>
        <w:t>Les dépôts de garantie ;</w:t>
      </w:r>
    </w:p>
    <w:p w14:paraId="681E8D8F" w14:textId="77777777" w:rsidR="00D06D43" w:rsidRDefault="00D06D43" w:rsidP="00D06D43">
      <w:pPr>
        <w:pStyle w:val="Paragraphedeliste"/>
        <w:numPr>
          <w:ilvl w:val="1"/>
          <w:numId w:val="10"/>
        </w:numPr>
        <w:rPr>
          <w:sz w:val="20"/>
        </w:rPr>
      </w:pPr>
      <w:r>
        <w:rPr>
          <w:sz w:val="20"/>
        </w:rPr>
        <w:t>Une réserve d’amortissement des emprunts ;</w:t>
      </w:r>
    </w:p>
    <w:p w14:paraId="0F7AC8D5" w14:textId="00F2DFAA" w:rsidR="00D06D43" w:rsidRDefault="00D06D43" w:rsidP="00D06D43">
      <w:pPr>
        <w:pStyle w:val="Paragraphedeliste"/>
        <w:numPr>
          <w:ilvl w:val="1"/>
          <w:numId w:val="10"/>
        </w:numPr>
        <w:rPr>
          <w:sz w:val="20"/>
        </w:rPr>
      </w:pPr>
      <w:r>
        <w:rPr>
          <w:sz w:val="20"/>
        </w:rPr>
        <w:t>Une provision pour charge destinée à faire face aux engagements vis-à-vis du personnel.</w:t>
      </w:r>
    </w:p>
    <w:p w14:paraId="007B2167" w14:textId="77777777" w:rsidR="00493062" w:rsidRPr="00493062" w:rsidRDefault="00493062" w:rsidP="00493062">
      <w:pPr>
        <w:pStyle w:val="Paragraphedeliste"/>
        <w:ind w:left="1440"/>
        <w:rPr>
          <w:sz w:val="20"/>
        </w:rPr>
      </w:pPr>
    </w:p>
    <w:p w14:paraId="74774D72" w14:textId="77777777" w:rsidR="00D06D43" w:rsidRDefault="00D06D43" w:rsidP="00D06D43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Les organismes doivent renseigner :</w:t>
      </w:r>
    </w:p>
    <w:p w14:paraId="1FE305DA" w14:textId="06D8B77A" w:rsidR="00D06D43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>
        <w:rPr>
          <w:sz w:val="20"/>
        </w:rPr>
        <w:t xml:space="preserve">L’état </w:t>
      </w:r>
      <w:r w:rsidRPr="007F7527">
        <w:rPr>
          <w:b/>
          <w:sz w:val="20"/>
        </w:rPr>
        <w:t>RP.41.01.01</w:t>
      </w:r>
      <w:r>
        <w:rPr>
          <w:sz w:val="20"/>
        </w:rPr>
        <w:t>, r</w:t>
      </w:r>
      <w:r w:rsidRPr="00650FA9">
        <w:rPr>
          <w:sz w:val="20"/>
        </w:rPr>
        <w:t xml:space="preserve">etraçant la représentation de leurs </w:t>
      </w:r>
      <w:r w:rsidR="00DD392F">
        <w:rPr>
          <w:sz w:val="20"/>
        </w:rPr>
        <w:t>engagements réglementés</w:t>
      </w:r>
      <w:r w:rsidRPr="00650FA9">
        <w:rPr>
          <w:sz w:val="20"/>
        </w:rPr>
        <w:t xml:space="preserve"> dans leur ensemble</w:t>
      </w:r>
      <w:r>
        <w:rPr>
          <w:sz w:val="20"/>
        </w:rPr>
        <w:t xml:space="preserve">, et valorisée par type de comptabilité (« L. 441 – branche 26 », </w:t>
      </w:r>
      <w:r w:rsidR="00DD392F">
        <w:rPr>
          <w:sz w:val="20"/>
        </w:rPr>
        <w:t xml:space="preserve">« Euro-croissance », </w:t>
      </w:r>
      <w:r>
        <w:rPr>
          <w:sz w:val="20"/>
        </w:rPr>
        <w:t>autres activités cantonnées et fonds général) ;</w:t>
      </w:r>
    </w:p>
    <w:p w14:paraId="63644459" w14:textId="77777777" w:rsidR="00D06D43" w:rsidRDefault="00D06D43" w:rsidP="00D06D43">
      <w:pPr>
        <w:pStyle w:val="Paragraphedeliste"/>
        <w:rPr>
          <w:sz w:val="20"/>
        </w:rPr>
      </w:pPr>
    </w:p>
    <w:p w14:paraId="189F0777" w14:textId="59D30222" w:rsidR="00D06D43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134D48">
        <w:rPr>
          <w:sz w:val="20"/>
        </w:rPr>
        <w:t xml:space="preserve">Le cas échéant, l’état </w:t>
      </w:r>
      <w:r w:rsidRPr="00134D48">
        <w:rPr>
          <w:b/>
          <w:sz w:val="20"/>
        </w:rPr>
        <w:t>RP</w:t>
      </w:r>
      <w:r>
        <w:rPr>
          <w:b/>
          <w:sz w:val="20"/>
        </w:rPr>
        <w:t>G</w:t>
      </w:r>
      <w:r w:rsidRPr="00134D48">
        <w:rPr>
          <w:b/>
          <w:sz w:val="20"/>
        </w:rPr>
        <w:t>.41.</w:t>
      </w:r>
      <w:r>
        <w:rPr>
          <w:b/>
          <w:sz w:val="20"/>
        </w:rPr>
        <w:t>02</w:t>
      </w:r>
      <w:r w:rsidRPr="007F7527">
        <w:rPr>
          <w:b/>
          <w:sz w:val="20"/>
        </w:rPr>
        <w:t>.01</w:t>
      </w:r>
      <w:r>
        <w:rPr>
          <w:sz w:val="20"/>
        </w:rPr>
        <w:t xml:space="preserve">, détaillant les provisions techniques (affaires directes et acceptations en réassurance) et autres </w:t>
      </w:r>
      <w:r w:rsidR="00DD392F">
        <w:rPr>
          <w:sz w:val="20"/>
        </w:rPr>
        <w:t>engagements réglementés</w:t>
      </w:r>
      <w:r>
        <w:rPr>
          <w:sz w:val="20"/>
        </w:rPr>
        <w:t xml:space="preserve"> du</w:t>
      </w:r>
      <w:r w:rsidRPr="00650FA9">
        <w:rPr>
          <w:sz w:val="20"/>
        </w:rPr>
        <w:t xml:space="preserve"> fonds général</w:t>
      </w:r>
      <w:r w:rsidR="00DD392F">
        <w:rPr>
          <w:sz w:val="20"/>
        </w:rPr>
        <w:t>, lorsque ce dernier n</w:t>
      </w:r>
      <w:r w:rsidR="006F39B7">
        <w:rPr>
          <w:sz w:val="20"/>
        </w:rPr>
        <w:t xml:space="preserve">e s’est </w:t>
      </w:r>
      <w:r w:rsidR="00493062">
        <w:rPr>
          <w:sz w:val="20"/>
        </w:rPr>
        <w:t>pas vu appliquer de comptabilité auxiliaire d’affectation</w:t>
      </w:r>
      <w:r>
        <w:rPr>
          <w:sz w:val="20"/>
        </w:rPr>
        <w:t> ;</w:t>
      </w:r>
      <w:r w:rsidRPr="00650FA9">
        <w:rPr>
          <w:sz w:val="20"/>
        </w:rPr>
        <w:t xml:space="preserve"> </w:t>
      </w:r>
    </w:p>
    <w:p w14:paraId="27EE20BF" w14:textId="77777777" w:rsidR="00D06D43" w:rsidRPr="007F7527" w:rsidRDefault="00D06D43" w:rsidP="00D06D43">
      <w:pPr>
        <w:pStyle w:val="Paragraphedeliste"/>
        <w:rPr>
          <w:sz w:val="20"/>
        </w:rPr>
      </w:pPr>
    </w:p>
    <w:p w14:paraId="756B01EC" w14:textId="77777777" w:rsidR="00D06D43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604F81">
        <w:rPr>
          <w:sz w:val="20"/>
        </w:rPr>
        <w:t>Le cas échéant,</w:t>
      </w:r>
      <w:r w:rsidRPr="00D07BBE">
        <w:rPr>
          <w:sz w:val="20"/>
        </w:rPr>
        <w:t xml:space="preserve"> et en autant d</w:t>
      </w:r>
      <w:r w:rsidRPr="00851689">
        <w:rPr>
          <w:sz w:val="20"/>
        </w:rPr>
        <w:t>’exemplaires qu</w:t>
      </w:r>
      <w:r w:rsidRPr="00F852EB">
        <w:rPr>
          <w:sz w:val="20"/>
        </w:rPr>
        <w:t>e l’organisme possède de cantons légaux</w:t>
      </w:r>
      <w:r>
        <w:rPr>
          <w:sz w:val="20"/>
        </w:rPr>
        <w:t xml:space="preserve"> « L. 441 – branche 26 »</w:t>
      </w:r>
      <w:r w:rsidRPr="00851689">
        <w:rPr>
          <w:sz w:val="20"/>
        </w:rPr>
        <w:t>, l’</w:t>
      </w:r>
      <w:r w:rsidRPr="00F852EB">
        <w:rPr>
          <w:sz w:val="20"/>
        </w:rPr>
        <w:t xml:space="preserve">état </w:t>
      </w:r>
      <w:r>
        <w:rPr>
          <w:b/>
          <w:sz w:val="20"/>
        </w:rPr>
        <w:t>RPC.41.03</w:t>
      </w:r>
      <w:r w:rsidRPr="007F7527">
        <w:rPr>
          <w:b/>
          <w:sz w:val="20"/>
        </w:rPr>
        <w:t>.01</w:t>
      </w:r>
      <w:r>
        <w:rPr>
          <w:sz w:val="20"/>
        </w:rPr>
        <w:t>, détaillant les provisions technique de chaque canton légal relevant de l’article L. 441-1 du Code des assurances,</w:t>
      </w:r>
      <w:r w:rsidRPr="00CE30E0">
        <w:rPr>
          <w:sz w:val="20"/>
        </w:rPr>
        <w:t xml:space="preserve"> </w:t>
      </w:r>
      <w:r>
        <w:rPr>
          <w:sz w:val="20"/>
        </w:rPr>
        <w:t xml:space="preserve">de l’article L. 222-2 du Code de la mutualité ou de l’article L. 932-24 du Code de la sécurité sociale, c’est-à-dire de la « branche 26 » ; </w:t>
      </w:r>
    </w:p>
    <w:p w14:paraId="25359FF7" w14:textId="77777777" w:rsidR="00D06D43" w:rsidRPr="00D07BBE" w:rsidRDefault="00D06D43" w:rsidP="00D06D43">
      <w:pPr>
        <w:pStyle w:val="Paragraphedeliste"/>
        <w:rPr>
          <w:sz w:val="20"/>
        </w:rPr>
      </w:pPr>
    </w:p>
    <w:p w14:paraId="1546897F" w14:textId="77777777" w:rsidR="00D06D43" w:rsidRPr="00650FA9" w:rsidRDefault="00D06D43" w:rsidP="00D06D43">
      <w:pPr>
        <w:pStyle w:val="Paragraphedeliste"/>
        <w:numPr>
          <w:ilvl w:val="0"/>
          <w:numId w:val="11"/>
        </w:numPr>
        <w:rPr>
          <w:sz w:val="20"/>
        </w:rPr>
      </w:pPr>
      <w:r w:rsidRPr="00604F81">
        <w:rPr>
          <w:sz w:val="20"/>
        </w:rPr>
        <w:lastRenderedPageBreak/>
        <w:t xml:space="preserve">Le cas échéant, </w:t>
      </w:r>
      <w:r w:rsidRPr="00114116">
        <w:rPr>
          <w:sz w:val="20"/>
        </w:rPr>
        <w:t xml:space="preserve">et en autant d’exemplaires que l’organisme possède </w:t>
      </w:r>
      <w:r>
        <w:rPr>
          <w:sz w:val="20"/>
        </w:rPr>
        <w:t xml:space="preserve">d’autres comptabilités auxiliaires d’affectation (hors « L. 441 – branche 26 »), l’état </w:t>
      </w:r>
      <w:r>
        <w:rPr>
          <w:b/>
          <w:sz w:val="20"/>
        </w:rPr>
        <w:t>RPC.41.04</w:t>
      </w:r>
      <w:r w:rsidRPr="007F7527">
        <w:rPr>
          <w:b/>
          <w:sz w:val="20"/>
        </w:rPr>
        <w:t>.01</w:t>
      </w:r>
      <w:r>
        <w:rPr>
          <w:sz w:val="20"/>
        </w:rPr>
        <w:t xml:space="preserve">, détaillant les provisions techniques de </w:t>
      </w:r>
      <w:r w:rsidRPr="0037711C">
        <w:rPr>
          <w:sz w:val="20"/>
        </w:rPr>
        <w:t>chaque c</w:t>
      </w:r>
      <w:r>
        <w:rPr>
          <w:sz w:val="20"/>
        </w:rPr>
        <w:t>omptabilité auxiliaire d’affectation.</w:t>
      </w:r>
    </w:p>
    <w:p w14:paraId="4E157A8B" w14:textId="77777777" w:rsidR="00D06D43" w:rsidRDefault="00D06D43" w:rsidP="00D06D43">
      <w:pPr>
        <w:jc w:val="both"/>
        <w:rPr>
          <w:rFonts w:ascii="Times New Roman" w:hAnsi="Times New Roman"/>
          <w:sz w:val="20"/>
        </w:rPr>
      </w:pPr>
    </w:p>
    <w:p w14:paraId="290B032F" w14:textId="56F2D9B1" w:rsidR="00D06D43" w:rsidRDefault="00D06D43" w:rsidP="00D06D43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Ces modèles sont inspirés de « l’état C5 » du régime Solvabilité I et se réfèrent aux mêmes notions comptables</w:t>
      </w:r>
      <w:r w:rsidR="00493062">
        <w:rPr>
          <w:rFonts w:ascii="Times New Roman" w:hAnsi="Times New Roman"/>
          <w:sz w:val="20"/>
        </w:rPr>
        <w:t>, précisées aux articles R.385-5 à R.385-15 du Code des assurances</w:t>
      </w:r>
      <w:r>
        <w:rPr>
          <w:rFonts w:ascii="Times New Roman" w:hAnsi="Times New Roman"/>
          <w:sz w:val="20"/>
        </w:rPr>
        <w:t>.</w:t>
      </w:r>
    </w:p>
    <w:p w14:paraId="2685F000" w14:textId="68DC0019" w:rsidR="00D06D43" w:rsidRDefault="00D06D43" w:rsidP="00D06D43">
      <w:pPr>
        <w:jc w:val="both"/>
        <w:rPr>
          <w:rFonts w:ascii="Times New Roman" w:hAnsi="Times New Roman"/>
          <w:sz w:val="20"/>
        </w:rPr>
      </w:pPr>
      <w:r w:rsidRPr="007F7527">
        <w:rPr>
          <w:rFonts w:ascii="Times New Roman" w:hAnsi="Times New Roman"/>
          <w:sz w:val="20"/>
        </w:rPr>
        <w:t xml:space="preserve">En plus de la représentation des </w:t>
      </w:r>
      <w:r w:rsidR="00DD392F">
        <w:rPr>
          <w:rFonts w:ascii="Times New Roman" w:hAnsi="Times New Roman"/>
          <w:sz w:val="20"/>
        </w:rPr>
        <w:t>engagements réglementés</w:t>
      </w:r>
      <w:r w:rsidRPr="007F7527">
        <w:rPr>
          <w:rFonts w:ascii="Times New Roman" w:hAnsi="Times New Roman"/>
          <w:sz w:val="20"/>
        </w:rPr>
        <w:t>, et pour éclairer notamment les écrêtements réa</w:t>
      </w:r>
      <w:r w:rsidR="00493062">
        <w:rPr>
          <w:rFonts w:ascii="Times New Roman" w:hAnsi="Times New Roman"/>
          <w:sz w:val="20"/>
        </w:rPr>
        <w:t>lisés à l’actif, les modèles RPG</w:t>
      </w:r>
      <w:r w:rsidRPr="007F7527">
        <w:rPr>
          <w:rFonts w:ascii="Times New Roman" w:hAnsi="Times New Roman"/>
          <w:sz w:val="20"/>
        </w:rPr>
        <w:t>.41.0</w:t>
      </w:r>
      <w:r w:rsidR="00493062">
        <w:rPr>
          <w:rFonts w:ascii="Times New Roman" w:hAnsi="Times New Roman"/>
          <w:sz w:val="20"/>
        </w:rPr>
        <w:t>2.01</w:t>
      </w:r>
      <w:r w:rsidRPr="007F7527">
        <w:rPr>
          <w:rFonts w:ascii="Times New Roman" w:hAnsi="Times New Roman"/>
          <w:sz w:val="20"/>
        </w:rPr>
        <w:t>, RPC.41.03</w:t>
      </w:r>
      <w:r w:rsidR="00493062">
        <w:rPr>
          <w:rFonts w:ascii="Times New Roman" w:hAnsi="Times New Roman"/>
          <w:sz w:val="20"/>
        </w:rPr>
        <w:t>.01</w:t>
      </w:r>
      <w:r w:rsidRPr="007F7527">
        <w:rPr>
          <w:rFonts w:ascii="Times New Roman" w:hAnsi="Times New Roman"/>
          <w:sz w:val="20"/>
        </w:rPr>
        <w:t>, et RPC.41.04</w:t>
      </w:r>
      <w:r w:rsidR="00493062">
        <w:rPr>
          <w:rFonts w:ascii="Times New Roman" w:hAnsi="Times New Roman"/>
          <w:sz w:val="20"/>
        </w:rPr>
        <w:t>.01</w:t>
      </w:r>
      <w:r w:rsidRPr="007F7527">
        <w:rPr>
          <w:rFonts w:ascii="Times New Roman" w:hAnsi="Times New Roman"/>
          <w:sz w:val="20"/>
        </w:rPr>
        <w:t xml:space="preserve"> demandent en outre, pour la comptabilité considérée, la liste et le montant des expositions aux 5 principaux émetteurs individuels, aux 5 principaux groupes individuels, les cinq principaux investissements en immeuble/actions d'une SCPI ou d'une SCEF, ainsi que les principales  expositions par monnaie.</w:t>
      </w:r>
    </w:p>
    <w:p w14:paraId="41B35870" w14:textId="77777777" w:rsidR="007913DE" w:rsidRPr="007F7527" w:rsidRDefault="007913DE" w:rsidP="00D06D43">
      <w:pPr>
        <w:jc w:val="both"/>
        <w:rPr>
          <w:rFonts w:ascii="Times New Roman" w:hAnsi="Times New Roman"/>
          <w:sz w:val="20"/>
        </w:rPr>
      </w:pPr>
    </w:p>
    <w:p w14:paraId="6A30AD1D" w14:textId="4B865B85" w:rsidR="00D06D43" w:rsidRPr="007913DE" w:rsidRDefault="007913DE" w:rsidP="007913DE">
      <w:pPr>
        <w:pStyle w:val="Paragraphedeliste"/>
        <w:numPr>
          <w:ilvl w:val="0"/>
          <w:numId w:val="13"/>
        </w:numPr>
        <w:rPr>
          <w:b/>
        </w:rPr>
      </w:pPr>
      <w:r w:rsidRPr="007913DE">
        <w:rPr>
          <w:b/>
        </w:rPr>
        <w:t>Données agrégées</w:t>
      </w:r>
    </w:p>
    <w:p w14:paraId="2D2A5186" w14:textId="77777777" w:rsidR="007913DE" w:rsidRPr="007913DE" w:rsidRDefault="007913DE" w:rsidP="007913DE">
      <w:pPr>
        <w:pStyle w:val="Paragraphedeliste"/>
        <w:rPr>
          <w:b/>
          <w:sz w:val="20"/>
        </w:rPr>
      </w:pPr>
    </w:p>
    <w:p w14:paraId="064D0D2D" w14:textId="0ACA1E2A" w:rsidR="007141EA" w:rsidRPr="007F7527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F7527">
        <w:rPr>
          <w:rFonts w:ascii="Times New Roman" w:hAnsi="Times New Roman" w:cs="Times New Roman"/>
          <w:b/>
          <w:i/>
          <w:sz w:val="20"/>
          <w:szCs w:val="20"/>
        </w:rPr>
        <w:t>État RP.41.01.01</w:t>
      </w:r>
      <w:r w:rsidR="00493062">
        <w:rPr>
          <w:rFonts w:ascii="Times New Roman" w:hAnsi="Times New Roman" w:cs="Times New Roman"/>
          <w:b/>
          <w:i/>
          <w:sz w:val="20"/>
          <w:szCs w:val="20"/>
        </w:rPr>
        <w:t xml:space="preserve"> « </w:t>
      </w:r>
      <w:r w:rsidR="00493062" w:rsidRPr="00493062">
        <w:rPr>
          <w:rFonts w:ascii="Times New Roman" w:hAnsi="Times New Roman" w:cs="Times New Roman"/>
          <w:b/>
          <w:i/>
          <w:sz w:val="20"/>
          <w:szCs w:val="20"/>
        </w:rPr>
        <w:t xml:space="preserve">Représentation des engagements réglementés </w:t>
      </w:r>
      <w:r w:rsidR="00493062">
        <w:rPr>
          <w:rFonts w:ascii="Times New Roman" w:hAnsi="Times New Roman" w:cs="Times New Roman"/>
          <w:b/>
          <w:i/>
          <w:sz w:val="20"/>
          <w:szCs w:val="20"/>
        </w:rPr>
        <w:t>–</w:t>
      </w:r>
      <w:r w:rsidR="00493062" w:rsidRPr="00493062">
        <w:rPr>
          <w:rFonts w:ascii="Times New Roman" w:hAnsi="Times New Roman" w:cs="Times New Roman"/>
          <w:b/>
          <w:i/>
          <w:sz w:val="20"/>
          <w:szCs w:val="20"/>
        </w:rPr>
        <w:t xml:space="preserve"> récapitulatif</w:t>
      </w:r>
      <w:r w:rsidR="00493062"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24EF7C53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54FF3ADB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E81D6A6" w14:textId="0D054261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i/>
                <w:sz w:val="20"/>
                <w:szCs w:val="20"/>
              </w:rPr>
              <w:t>RP.41.01</w:t>
            </w:r>
            <w:r w:rsidR="00BD3232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36147825" w14:textId="77777777" w:rsidR="007141EA" w:rsidRPr="007F7527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4A51F51D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453532ED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1A317372" w14:textId="77777777" w:rsidTr="00D97517">
        <w:trPr>
          <w:trHeight w:val="530"/>
        </w:trPr>
        <w:tc>
          <w:tcPr>
            <w:tcW w:w="1439" w:type="dxa"/>
          </w:tcPr>
          <w:p w14:paraId="128147E8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C0100/R0010</w:t>
            </w:r>
          </w:p>
        </w:tc>
        <w:tc>
          <w:tcPr>
            <w:tcW w:w="3205" w:type="dxa"/>
          </w:tcPr>
          <w:p w14:paraId="04B05B43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4A1">
              <w:rPr>
                <w:rFonts w:ascii="Times New Roman" w:hAnsi="Times New Roman" w:cs="Times New Roman"/>
                <w:sz w:val="20"/>
                <w:szCs w:val="20"/>
              </w:rPr>
              <w:t>Nombre de cantons L. 441-branche 26</w:t>
            </w:r>
          </w:p>
        </w:tc>
        <w:tc>
          <w:tcPr>
            <w:tcW w:w="4598" w:type="dxa"/>
          </w:tcPr>
          <w:p w14:paraId="7CA9D3DB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Nombre de cantons légaux relevant de l’article L. 441-1 du Code des assurances, de l’article L. 222-2 du Code de la mutualité ou de l’article L. 932-24 du Code de la sécurité sociale, c’est-à-dire de la « branche 26 »</w:t>
            </w:r>
          </w:p>
        </w:tc>
      </w:tr>
      <w:tr w:rsidR="007141EA" w:rsidRPr="001E46B5" w14:paraId="55985F70" w14:textId="77777777" w:rsidTr="00D97517">
        <w:trPr>
          <w:trHeight w:val="258"/>
        </w:trPr>
        <w:tc>
          <w:tcPr>
            <w:tcW w:w="1439" w:type="dxa"/>
          </w:tcPr>
          <w:p w14:paraId="76268BB1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C0100/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R0020</w:t>
            </w:r>
          </w:p>
        </w:tc>
        <w:tc>
          <w:tcPr>
            <w:tcW w:w="3205" w:type="dxa"/>
          </w:tcPr>
          <w:p w14:paraId="3FC9F6BE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Nombre d’autres comptabilités auxiliaires d’affectation</w:t>
            </w:r>
          </w:p>
        </w:tc>
        <w:tc>
          <w:tcPr>
            <w:tcW w:w="4598" w:type="dxa"/>
          </w:tcPr>
          <w:p w14:paraId="420BB12A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Nombre de comptabilités auxiliaires d’affectation (en dehors </w:t>
            </w:r>
            <w:r w:rsidRPr="007F7527">
              <w:rPr>
                <w:rFonts w:ascii="Times New Roman" w:hAnsi="Times New Roman" w:cs="Times New Roman"/>
                <w:sz w:val="20"/>
                <w:szCs w:val="20"/>
              </w:rPr>
              <w:t xml:space="preserve">du fonds général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et des cantons légaux « L. 441 – branche 26 »)</w:t>
            </w:r>
          </w:p>
        </w:tc>
      </w:tr>
    </w:tbl>
    <w:p w14:paraId="51923AF5" w14:textId="77777777" w:rsidR="007141EA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13E263EF" w14:textId="5BA0C506" w:rsidR="00493062" w:rsidRDefault="00493062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F7527">
        <w:rPr>
          <w:rFonts w:ascii="Times New Roman" w:hAnsi="Times New Roman" w:cs="Times New Roman"/>
          <w:b/>
          <w:i/>
          <w:sz w:val="20"/>
          <w:szCs w:val="20"/>
        </w:rPr>
        <w:t>État RP</w:t>
      </w:r>
      <w:r>
        <w:rPr>
          <w:rFonts w:ascii="Times New Roman" w:hAnsi="Times New Roman" w:cs="Times New Roman"/>
          <w:b/>
          <w:i/>
          <w:sz w:val="20"/>
          <w:szCs w:val="20"/>
        </w:rPr>
        <w:t>G.41.02</w:t>
      </w:r>
      <w:r w:rsidRPr="007F7527">
        <w:rPr>
          <w:rFonts w:ascii="Times New Roman" w:hAnsi="Times New Roman" w:cs="Times New Roman"/>
          <w:b/>
          <w:i/>
          <w:sz w:val="20"/>
          <w:szCs w:val="20"/>
        </w:rPr>
        <w:t>.01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fonds général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»</w:t>
      </w:r>
      <w:r w:rsidR="007913DE">
        <w:rPr>
          <w:rFonts w:ascii="Times New Roman" w:hAnsi="Times New Roman" w:cs="Times New Roman"/>
          <w:b/>
          <w:i/>
          <w:sz w:val="20"/>
          <w:szCs w:val="20"/>
        </w:rPr>
        <w:t> : -</w:t>
      </w:r>
    </w:p>
    <w:p w14:paraId="71EC98BA" w14:textId="30B81619" w:rsidR="007141EA" w:rsidRPr="00114116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4116">
        <w:rPr>
          <w:rFonts w:ascii="Times New Roman" w:hAnsi="Times New Roman" w:cs="Times New Roman"/>
          <w:b/>
          <w:i/>
          <w:sz w:val="20"/>
          <w:szCs w:val="20"/>
        </w:rPr>
        <w:t xml:space="preserve">État </w:t>
      </w:r>
      <w:r>
        <w:rPr>
          <w:rFonts w:ascii="Times New Roman" w:hAnsi="Times New Roman" w:cs="Times New Roman"/>
          <w:b/>
          <w:i/>
          <w:sz w:val="20"/>
          <w:szCs w:val="20"/>
        </w:rPr>
        <w:t>RPC.41.03</w:t>
      </w:r>
      <w:r w:rsidRPr="00114116">
        <w:rPr>
          <w:rFonts w:ascii="Times New Roman" w:hAnsi="Times New Roman" w:cs="Times New Roman"/>
          <w:b/>
          <w:i/>
          <w:sz w:val="20"/>
          <w:szCs w:val="20"/>
        </w:rPr>
        <w:t>.01</w:t>
      </w:r>
      <w:r w:rsidR="00493062" w:rsidRPr="00493062">
        <w:t xml:space="preserve"> </w:t>
      </w:r>
      <w:r w:rsidR="00493062">
        <w:t>« </w:t>
      </w:r>
      <w:r w:rsidR="00493062"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canton  L. 441-branche 26</w:t>
      </w:r>
      <w:r w:rsidR="00493062"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6925F1DB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1CABFB9A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CE0094E" w14:textId="1DD030B9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RPC.41.03</w:t>
            </w:r>
            <w:r w:rsidR="00BD3232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09D1BE52" w14:textId="77777777" w:rsidR="007141EA" w:rsidRPr="00114116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4E7F001E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79345ECE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251261FF" w14:textId="77777777" w:rsidTr="00D97517">
        <w:trPr>
          <w:trHeight w:val="530"/>
        </w:trPr>
        <w:tc>
          <w:tcPr>
            <w:tcW w:w="1439" w:type="dxa"/>
          </w:tcPr>
          <w:p w14:paraId="6FBC437C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Z0010</w:t>
            </w:r>
          </w:p>
        </w:tc>
        <w:tc>
          <w:tcPr>
            <w:tcW w:w="3205" w:type="dxa"/>
          </w:tcPr>
          <w:p w14:paraId="2475DF97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ADE">
              <w:rPr>
                <w:rFonts w:ascii="Times New Roman" w:hAnsi="Times New Roman" w:cs="Times New Roman"/>
                <w:sz w:val="20"/>
                <w:szCs w:val="20"/>
              </w:rPr>
              <w:t>Numéro de la comptabilité auxiliaire d'affectation du canton L. 441-branche 26</w:t>
            </w:r>
          </w:p>
        </w:tc>
        <w:tc>
          <w:tcPr>
            <w:tcW w:w="4598" w:type="dxa"/>
          </w:tcPr>
          <w:p w14:paraId="590F5AED" w14:textId="162B4AAC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Numéro unique  assigné par l’ORPS à la comptabilité auxiliaire d’affectation du canton « L. 441 – branche 26 » dont les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sont restitués dans l’onglet. Cet identifiant doit rester constant dans le temps et ne peut être réutilisé pour une autre comptabilité auxiliaire d’affectation.</w:t>
            </w:r>
          </w:p>
          <w:p w14:paraId="3D20235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8BA5E" w14:textId="1F08C966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4AD">
              <w:rPr>
                <w:rFonts w:ascii="Times New Roman" w:hAnsi="Times New Roman" w:cs="Times New Roman"/>
                <w:sz w:val="20"/>
                <w:szCs w:val="20"/>
              </w:rPr>
              <w:t xml:space="preserve">La numérotation doit être identique à celle qui est utilisée dans </w:t>
            </w:r>
            <w:r w:rsidRPr="007913DE">
              <w:rPr>
                <w:rFonts w:ascii="Times New Roman" w:hAnsi="Times New Roman" w:cs="Times New Roman"/>
                <w:sz w:val="20"/>
                <w:szCs w:val="20"/>
              </w:rPr>
              <w:t xml:space="preserve">l’état </w:t>
            </w:r>
            <w:r w:rsidR="007913DE" w:rsidRPr="007913DE">
              <w:rPr>
                <w:rFonts w:ascii="Times New Roman" w:hAnsi="Times New Roman" w:cs="Times New Roman"/>
                <w:sz w:val="20"/>
                <w:szCs w:val="20"/>
              </w:rPr>
              <w:t>PF</w:t>
            </w:r>
            <w:r w:rsidRPr="007913DE">
              <w:rPr>
                <w:rFonts w:ascii="Times New Roman" w:hAnsi="Times New Roman" w:cs="Times New Roman"/>
                <w:sz w:val="20"/>
                <w:szCs w:val="20"/>
              </w:rPr>
              <w:t>.06.02</w:t>
            </w:r>
            <w:r w:rsidR="007913DE" w:rsidRPr="007913DE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  <w:r w:rsidRPr="007913D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913DE" w:rsidRPr="007913DE">
              <w:rPr>
                <w:rFonts w:ascii="Times New Roman" w:hAnsi="Times New Roman"/>
                <w:sz w:val="20"/>
              </w:rPr>
              <w:t>C003</w:t>
            </w:r>
            <w:r w:rsidRPr="007913DE">
              <w:rPr>
                <w:rFonts w:ascii="Times New Roman" w:hAnsi="Times New Roman"/>
                <w:sz w:val="20"/>
              </w:rPr>
              <w:t>1).</w:t>
            </w:r>
          </w:p>
        </w:tc>
      </w:tr>
    </w:tbl>
    <w:p w14:paraId="4D462FCE" w14:textId="77777777" w:rsidR="007141EA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A4C635" w14:textId="4754163C" w:rsidR="007141EA" w:rsidRPr="00114116" w:rsidRDefault="007141EA" w:rsidP="007141EA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4116">
        <w:rPr>
          <w:rFonts w:ascii="Times New Roman" w:hAnsi="Times New Roman" w:cs="Times New Roman"/>
          <w:b/>
          <w:i/>
          <w:sz w:val="20"/>
          <w:szCs w:val="20"/>
        </w:rPr>
        <w:t xml:space="preserve">État </w:t>
      </w:r>
      <w:r>
        <w:rPr>
          <w:rFonts w:ascii="Times New Roman" w:hAnsi="Times New Roman" w:cs="Times New Roman"/>
          <w:b/>
          <w:i/>
          <w:sz w:val="20"/>
          <w:szCs w:val="20"/>
        </w:rPr>
        <w:t>RPC.41.04</w:t>
      </w:r>
      <w:r w:rsidRPr="00114116">
        <w:rPr>
          <w:rFonts w:ascii="Times New Roman" w:hAnsi="Times New Roman" w:cs="Times New Roman"/>
          <w:b/>
          <w:i/>
          <w:sz w:val="20"/>
          <w:szCs w:val="20"/>
        </w:rPr>
        <w:t>.01</w:t>
      </w:r>
      <w:r w:rsidR="00493062" w:rsidRPr="00493062">
        <w:t xml:space="preserve"> </w:t>
      </w:r>
      <w:r w:rsidR="00493062">
        <w:t>« </w:t>
      </w:r>
      <w:r w:rsidR="00493062"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comptabilité auxiliaire d'affec</w:t>
      </w:r>
      <w:r w:rsidR="00493062">
        <w:rPr>
          <w:rFonts w:ascii="Times New Roman" w:hAnsi="Times New Roman" w:cs="Times New Roman"/>
          <w:b/>
          <w:i/>
          <w:sz w:val="20"/>
          <w:szCs w:val="20"/>
        </w:rPr>
        <w:t>tation (hors  L. 441-branche 26</w:t>
      </w:r>
      <w:r w:rsidR="00493062" w:rsidRPr="00493062">
        <w:rPr>
          <w:rFonts w:ascii="Times New Roman" w:hAnsi="Times New Roman" w:cs="Times New Roman"/>
          <w:b/>
          <w:i/>
          <w:sz w:val="20"/>
          <w:szCs w:val="20"/>
        </w:rPr>
        <w:t>)</w:t>
      </w:r>
      <w:r w:rsidR="00493062"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0D5DB0DE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0454A6F7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E95FEB0" w14:textId="56E9E67F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RPC.41.04</w:t>
            </w:r>
            <w:r w:rsidR="00BD3232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1B587F2E" w14:textId="77777777" w:rsidR="007141EA" w:rsidRPr="00114116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2D13C800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6AEC7BFE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17217D0B" w14:textId="77777777" w:rsidTr="00D97517">
        <w:trPr>
          <w:trHeight w:val="530"/>
        </w:trPr>
        <w:tc>
          <w:tcPr>
            <w:tcW w:w="1439" w:type="dxa"/>
          </w:tcPr>
          <w:p w14:paraId="5E56F636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Z0010</w:t>
            </w:r>
          </w:p>
        </w:tc>
        <w:tc>
          <w:tcPr>
            <w:tcW w:w="3205" w:type="dxa"/>
          </w:tcPr>
          <w:p w14:paraId="49304CFC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012">
              <w:rPr>
                <w:rFonts w:ascii="Times New Roman" w:hAnsi="Times New Roman" w:cs="Times New Roman"/>
                <w:sz w:val="20"/>
                <w:szCs w:val="20"/>
              </w:rPr>
              <w:t>Numéro de la comptabilité auxiliaire d'affectation du canton (hors L. 441-branche 26)</w:t>
            </w:r>
          </w:p>
        </w:tc>
        <w:tc>
          <w:tcPr>
            <w:tcW w:w="4598" w:type="dxa"/>
          </w:tcPr>
          <w:p w14:paraId="5D063171" w14:textId="42701626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Numéro unique  assigné par l’ORPS à la comptabilité auxiliaire d’affectation du canton (hors « L. 441 – branche 26 ») dont les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sont restitués dans l’onglet. Cet identifiant doit rester constant dans le temps et ne peut être réutilisé pour une autre comptabilité auxiliaire d’affectation.</w:t>
            </w:r>
          </w:p>
          <w:p w14:paraId="51A3AA5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ADA33" w14:textId="50C36638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4AD">
              <w:rPr>
                <w:rFonts w:ascii="Times New Roman" w:hAnsi="Times New Roman" w:cs="Times New Roman"/>
                <w:sz w:val="20"/>
                <w:szCs w:val="20"/>
              </w:rPr>
              <w:t xml:space="preserve">La numérotation doit être identique à celle qui est utilisée dans l’état </w:t>
            </w:r>
            <w:r w:rsidR="007913DE" w:rsidRPr="007913DE">
              <w:rPr>
                <w:rFonts w:ascii="Times New Roman" w:hAnsi="Times New Roman" w:cs="Times New Roman"/>
                <w:sz w:val="20"/>
                <w:szCs w:val="20"/>
              </w:rPr>
              <w:t>PF.06.02.24 (</w:t>
            </w:r>
            <w:r w:rsidR="007913DE" w:rsidRPr="007913DE">
              <w:rPr>
                <w:rFonts w:ascii="Times New Roman" w:hAnsi="Times New Roman"/>
                <w:sz w:val="20"/>
              </w:rPr>
              <w:t>C0031).</w:t>
            </w:r>
          </w:p>
        </w:tc>
      </w:tr>
      <w:tr w:rsidR="007141EA" w:rsidRPr="001E46B5" w14:paraId="478F1C13" w14:textId="77777777" w:rsidTr="00D97517">
        <w:trPr>
          <w:trHeight w:val="530"/>
        </w:trPr>
        <w:tc>
          <w:tcPr>
            <w:tcW w:w="1439" w:type="dxa"/>
          </w:tcPr>
          <w:p w14:paraId="7AC6D068" w14:textId="77777777" w:rsidR="007141EA" w:rsidRDefault="007141EA" w:rsidP="00D9751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C0100/R0010</w:t>
            </w:r>
          </w:p>
        </w:tc>
        <w:tc>
          <w:tcPr>
            <w:tcW w:w="3205" w:type="dxa"/>
          </w:tcPr>
          <w:p w14:paraId="38361593" w14:textId="77777777" w:rsidR="007141EA" w:rsidRPr="00700012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012">
              <w:rPr>
                <w:rFonts w:ascii="Times New Roman" w:hAnsi="Times New Roman" w:cs="Times New Roman"/>
                <w:sz w:val="20"/>
                <w:szCs w:val="20"/>
              </w:rPr>
              <w:t>Comptabilité auxiliaire d'affectation</w:t>
            </w:r>
          </w:p>
        </w:tc>
        <w:tc>
          <w:tcPr>
            <w:tcW w:w="4598" w:type="dxa"/>
          </w:tcPr>
          <w:p w14:paraId="0DE6828B" w14:textId="084453C7" w:rsidR="007141EA" w:rsidRPr="001374AD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4AD">
              <w:rPr>
                <w:rFonts w:ascii="Times New Roman" w:hAnsi="Times New Roman" w:cs="Times New Roman"/>
                <w:sz w:val="20"/>
                <w:szCs w:val="20"/>
              </w:rPr>
              <w:t xml:space="preserve">Préciser, parmi la liste fermée suivante, le type de comptabilité auxiliaire d’affectation qui est identifiée par la dimension Z0010 et dont les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Pr="001374AD">
              <w:rPr>
                <w:rFonts w:ascii="Times New Roman" w:hAnsi="Times New Roman" w:cs="Times New Roman"/>
                <w:sz w:val="20"/>
                <w:szCs w:val="20"/>
              </w:rPr>
              <w:t xml:space="preserve"> sont restitués dans l’onglet : </w:t>
            </w:r>
          </w:p>
          <w:p w14:paraId="5F2AD5AD" w14:textId="77777777" w:rsidR="007141EA" w:rsidRPr="001374AD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05AB8" w14:textId="4555FBDF" w:rsidR="007913DE" w:rsidRPr="00C20B08" w:rsidRDefault="007913DE" w:rsidP="007913DE">
            <w:pPr>
              <w:rPr>
                <w:rFonts w:ascii="Garamond" w:hAnsi="Garamond"/>
              </w:rPr>
            </w:pPr>
            <w:r w:rsidRPr="00C20B08">
              <w:rPr>
                <w:rFonts w:ascii="Garamond" w:hAnsi="Garamond"/>
              </w:rPr>
              <w:t xml:space="preserve">1 – Comptabilité d’affectation relative à des contrats à prestations définies (100% B26) </w:t>
            </w:r>
          </w:p>
          <w:p w14:paraId="6DE4F086" w14:textId="0EAC63BF" w:rsidR="007913DE" w:rsidRPr="00C20B08" w:rsidRDefault="007913DE" w:rsidP="007913DE">
            <w:pPr>
              <w:rPr>
                <w:rFonts w:ascii="Garamond" w:hAnsi="Garamond"/>
              </w:rPr>
            </w:pPr>
            <w:r w:rsidRPr="00C20B08">
              <w:rPr>
                <w:rFonts w:ascii="Garamond" w:hAnsi="Garamond"/>
              </w:rPr>
              <w:t>2 – Comptabilité d’affectation relative à des Contrats à cotisations définies (aucun B26)</w:t>
            </w:r>
          </w:p>
          <w:p w14:paraId="02EC40EA" w14:textId="77777777" w:rsidR="007913DE" w:rsidRPr="00C20B08" w:rsidRDefault="007913DE" w:rsidP="007913DE">
            <w:pPr>
              <w:rPr>
                <w:rFonts w:ascii="Garamond" w:hAnsi="Garamond"/>
              </w:rPr>
            </w:pPr>
            <w:r w:rsidRPr="00C20B08">
              <w:rPr>
                <w:rFonts w:ascii="Garamond" w:hAnsi="Garamond"/>
              </w:rPr>
              <w:t>3 – Comptabilité d’affectation relative à un autre type de contrat de retraite ne relevant ni de la catégorie 1 ni de la catégorie 2</w:t>
            </w:r>
          </w:p>
          <w:p w14:paraId="69251C1A" w14:textId="668E01E7" w:rsidR="007141EA" w:rsidRPr="001374AD" w:rsidRDefault="007913DE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0B08">
              <w:rPr>
                <w:rFonts w:ascii="Garamond" w:hAnsi="Garamond"/>
              </w:rPr>
              <w:t>4 - Comptabilité d’affectation non relative aux caractéristiques des engagements de retraite (Par exemple Euro</w:t>
            </w:r>
            <w:r w:rsidR="00100C08">
              <w:rPr>
                <w:rFonts w:ascii="Garamond" w:hAnsi="Garamond"/>
              </w:rPr>
              <w:t>-</w:t>
            </w:r>
            <w:r w:rsidRPr="00C20B08">
              <w:rPr>
                <w:rFonts w:ascii="Garamond" w:hAnsi="Garamond"/>
              </w:rPr>
              <w:t>croissance si applicable)</w:t>
            </w:r>
          </w:p>
          <w:p w14:paraId="4FB400CA" w14:textId="10DCFEA8" w:rsidR="007141EA" w:rsidRPr="001374AD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4AD">
              <w:rPr>
                <w:rFonts w:ascii="Times New Roman" w:hAnsi="Times New Roman" w:cs="Times New Roman"/>
                <w:sz w:val="20"/>
                <w:szCs w:val="20"/>
              </w:rPr>
              <w:t xml:space="preserve">Doit être cohérent avec les informations contenues dans l’état </w:t>
            </w:r>
            <w:r w:rsidR="007913DE" w:rsidRPr="007913DE">
              <w:rPr>
                <w:rFonts w:ascii="Times New Roman" w:hAnsi="Times New Roman" w:cs="Times New Roman"/>
                <w:sz w:val="20"/>
                <w:szCs w:val="20"/>
              </w:rPr>
              <w:t>PF.06.02.24 (</w:t>
            </w:r>
            <w:r w:rsidR="007913DE" w:rsidRPr="007913DE">
              <w:rPr>
                <w:rFonts w:ascii="Times New Roman" w:hAnsi="Times New Roman"/>
                <w:sz w:val="20"/>
              </w:rPr>
              <w:t>C003</w:t>
            </w:r>
            <w:r w:rsidR="007913DE">
              <w:rPr>
                <w:rFonts w:ascii="Times New Roman" w:hAnsi="Times New Roman"/>
                <w:sz w:val="20"/>
              </w:rPr>
              <w:t>0</w:t>
            </w:r>
            <w:r w:rsidR="007913DE" w:rsidRPr="007913DE">
              <w:rPr>
                <w:rFonts w:ascii="Times New Roman" w:hAnsi="Times New Roman"/>
                <w:sz w:val="20"/>
              </w:rPr>
              <w:t>).</w:t>
            </w:r>
          </w:p>
        </w:tc>
      </w:tr>
    </w:tbl>
    <w:p w14:paraId="5834E4CF" w14:textId="77777777" w:rsidR="007141EA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452AC0" w14:textId="04FBD7E3" w:rsidR="00100C08" w:rsidRPr="007913DE" w:rsidRDefault="00100C08" w:rsidP="00100C08">
      <w:pPr>
        <w:pStyle w:val="Paragraphedeliste"/>
        <w:numPr>
          <w:ilvl w:val="0"/>
          <w:numId w:val="13"/>
        </w:numPr>
        <w:rPr>
          <w:b/>
        </w:rPr>
      </w:pPr>
      <w:r>
        <w:rPr>
          <w:b/>
        </w:rPr>
        <w:t>Colonnes</w:t>
      </w:r>
    </w:p>
    <w:p w14:paraId="44E6B957" w14:textId="77777777" w:rsidR="00100C08" w:rsidRDefault="00100C08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7172A7" w14:textId="77777777" w:rsidR="00100C08" w:rsidRPr="007F7527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F7527">
        <w:rPr>
          <w:rFonts w:ascii="Times New Roman" w:hAnsi="Times New Roman" w:cs="Times New Roman"/>
          <w:b/>
          <w:i/>
          <w:sz w:val="20"/>
          <w:szCs w:val="20"/>
        </w:rPr>
        <w:t>État RP.41.01.01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 xml:space="preserve">Représentation des engagements réglementés </w:t>
      </w:r>
      <w:r>
        <w:rPr>
          <w:rFonts w:ascii="Times New Roman" w:hAnsi="Times New Roman" w:cs="Times New Roman"/>
          <w:b/>
          <w:i/>
          <w:sz w:val="20"/>
          <w:szCs w:val="20"/>
        </w:rPr>
        <w:t>–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 xml:space="preserve"> récapitulatif</w:t>
      </w:r>
      <w:r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234F6664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66F965BC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8C0CD18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4116">
              <w:rPr>
                <w:rFonts w:ascii="Times New Roman" w:hAnsi="Times New Roman" w:cs="Times New Roman"/>
                <w:i/>
                <w:sz w:val="20"/>
                <w:szCs w:val="20"/>
              </w:rPr>
              <w:t>RP.41.01</w:t>
            </w:r>
          </w:p>
          <w:p w14:paraId="6788C57E" w14:textId="77777777" w:rsidR="007141EA" w:rsidRPr="00114116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050D6053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6D34F2B1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54417C33" w14:textId="77777777" w:rsidTr="00D97517">
        <w:trPr>
          <w:trHeight w:val="273"/>
        </w:trPr>
        <w:tc>
          <w:tcPr>
            <w:tcW w:w="1439" w:type="dxa"/>
          </w:tcPr>
          <w:p w14:paraId="3817C7FF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205" w:type="dxa"/>
          </w:tcPr>
          <w:p w14:paraId="036047EC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Récapitulatif – L. 441-branche 26</w:t>
            </w:r>
          </w:p>
        </w:tc>
        <w:tc>
          <w:tcPr>
            <w:tcW w:w="4598" w:type="dxa"/>
          </w:tcPr>
          <w:p w14:paraId="1FB3EAC0" w14:textId="2577B10B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Somme des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 cantons légaux relevant de l’article L. 441-1 du Code des assurances, de l’article L. 222-2 du Code de la mutualité ou de l’article L. 932-24 du Code de la sécurité sociale, c’est-à-dire de la « branche 26 »</w:t>
            </w:r>
          </w:p>
        </w:tc>
      </w:tr>
      <w:tr w:rsidR="007141EA" w:rsidRPr="001E46B5" w14:paraId="0CCEEE98" w14:textId="77777777" w:rsidTr="00D97517">
        <w:trPr>
          <w:trHeight w:val="277"/>
        </w:trPr>
        <w:tc>
          <w:tcPr>
            <w:tcW w:w="1439" w:type="dxa"/>
          </w:tcPr>
          <w:p w14:paraId="6F46900F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205" w:type="dxa"/>
          </w:tcPr>
          <w:p w14:paraId="01117FFF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Récapitulatif – Autres activités cantonnées</w:t>
            </w:r>
          </w:p>
        </w:tc>
        <w:tc>
          <w:tcPr>
            <w:tcW w:w="4598" w:type="dxa"/>
          </w:tcPr>
          <w:p w14:paraId="17680686" w14:textId="4BE60BC8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Somme des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 autres activités cantonnées (hors « L. 441 – branche 26 »</w:t>
            </w:r>
            <w:r w:rsidR="006F39B7">
              <w:rPr>
                <w:rFonts w:ascii="Times New Roman" w:hAnsi="Times New Roman" w:cs="Times New Roman"/>
                <w:sz w:val="20"/>
                <w:szCs w:val="20"/>
              </w:rPr>
              <w:t> : Euro-croissance, etc.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41EA" w:rsidRPr="001E46B5" w14:paraId="1023EC26" w14:textId="77777777" w:rsidTr="00D97517">
        <w:trPr>
          <w:trHeight w:val="277"/>
        </w:trPr>
        <w:tc>
          <w:tcPr>
            <w:tcW w:w="1439" w:type="dxa"/>
          </w:tcPr>
          <w:p w14:paraId="79A3E6C3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205" w:type="dxa"/>
          </w:tcPr>
          <w:p w14:paraId="1FD8CF79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Récapitulatif – Total Fonds général</w:t>
            </w:r>
          </w:p>
        </w:tc>
        <w:tc>
          <w:tcPr>
            <w:tcW w:w="4598" w:type="dxa"/>
          </w:tcPr>
          <w:p w14:paraId="5B9C2428" w14:textId="650DD741" w:rsidR="007141EA" w:rsidRPr="001E46B5" w:rsidRDefault="00DD392F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 xml:space="preserve"> du Fonds général</w:t>
            </w:r>
            <w:r w:rsidR="006F39B7">
              <w:rPr>
                <w:rFonts w:ascii="Times New Roman" w:hAnsi="Times New Roman" w:cs="Times New Roman"/>
                <w:sz w:val="20"/>
                <w:szCs w:val="20"/>
              </w:rPr>
              <w:t>, lorsque ce dernier n’a pas fait l’objet d’une comptabilité auxiliaire d’affectation</w:t>
            </w:r>
          </w:p>
        </w:tc>
      </w:tr>
      <w:tr w:rsidR="007141EA" w:rsidRPr="001E46B5" w14:paraId="1E95A42F" w14:textId="77777777" w:rsidTr="00D97517">
        <w:trPr>
          <w:trHeight w:val="277"/>
        </w:trPr>
        <w:tc>
          <w:tcPr>
            <w:tcW w:w="1439" w:type="dxa"/>
          </w:tcPr>
          <w:p w14:paraId="4D272A92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3205" w:type="dxa"/>
          </w:tcPr>
          <w:p w14:paraId="729908CA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4598" w:type="dxa"/>
          </w:tcPr>
          <w:p w14:paraId="73F320D8" w14:textId="568BF089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Ensemble des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3FFB39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Les montants déclarés doivent être égaux à la somme des montants des trois colonnes précédentes (C0010, C0020 et C0030).</w:t>
            </w:r>
          </w:p>
        </w:tc>
      </w:tr>
    </w:tbl>
    <w:p w14:paraId="6DC856D2" w14:textId="77777777" w:rsidR="007141EA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52FAB0" w14:textId="77777777" w:rsidR="00224846" w:rsidRDefault="00224846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E7A19C6" w14:textId="1D2F0156" w:rsidR="00100C08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F7527">
        <w:rPr>
          <w:rFonts w:ascii="Times New Roman" w:hAnsi="Times New Roman" w:cs="Times New Roman"/>
          <w:b/>
          <w:i/>
          <w:sz w:val="20"/>
          <w:szCs w:val="20"/>
        </w:rPr>
        <w:lastRenderedPageBreak/>
        <w:t>État RP</w:t>
      </w:r>
      <w:r>
        <w:rPr>
          <w:rFonts w:ascii="Times New Roman" w:hAnsi="Times New Roman" w:cs="Times New Roman"/>
          <w:b/>
          <w:i/>
          <w:sz w:val="20"/>
          <w:szCs w:val="20"/>
        </w:rPr>
        <w:t>G.41.02</w:t>
      </w:r>
      <w:r w:rsidRPr="007F7527">
        <w:rPr>
          <w:rFonts w:ascii="Times New Roman" w:hAnsi="Times New Roman" w:cs="Times New Roman"/>
          <w:b/>
          <w:i/>
          <w:sz w:val="20"/>
          <w:szCs w:val="20"/>
        </w:rPr>
        <w:t>.01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fonds général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073C3980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52F00A6C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DCCBBC8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RPC.41.02</w:t>
            </w:r>
          </w:p>
          <w:p w14:paraId="124CCCBD" w14:textId="77777777" w:rsidR="007141EA" w:rsidRPr="00114116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27572369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54F64830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1BA1904B" w14:textId="77777777" w:rsidTr="00D97517">
        <w:trPr>
          <w:trHeight w:val="273"/>
        </w:trPr>
        <w:tc>
          <w:tcPr>
            <w:tcW w:w="1439" w:type="dxa"/>
          </w:tcPr>
          <w:p w14:paraId="2C7691BB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205" w:type="dxa"/>
          </w:tcPr>
          <w:p w14:paraId="5BC18F8B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– affaires directes</w:t>
            </w:r>
          </w:p>
        </w:tc>
        <w:tc>
          <w:tcPr>
            <w:tcW w:w="4598" w:type="dxa"/>
          </w:tcPr>
          <w:p w14:paraId="2BACB4D1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des affaires directes relevant du fonds général</w:t>
            </w:r>
          </w:p>
        </w:tc>
      </w:tr>
      <w:tr w:rsidR="007141EA" w:rsidRPr="001E46B5" w14:paraId="18F86D4D" w14:textId="77777777" w:rsidTr="00D97517">
        <w:trPr>
          <w:trHeight w:val="277"/>
        </w:trPr>
        <w:tc>
          <w:tcPr>
            <w:tcW w:w="1439" w:type="dxa"/>
          </w:tcPr>
          <w:p w14:paraId="202942F9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205" w:type="dxa"/>
          </w:tcPr>
          <w:p w14:paraId="69FB06FF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– acceptations</w:t>
            </w:r>
          </w:p>
        </w:tc>
        <w:tc>
          <w:tcPr>
            <w:tcW w:w="4598" w:type="dxa"/>
          </w:tcPr>
          <w:p w14:paraId="5E485BD9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des acceptations relevant du Fonds général</w:t>
            </w:r>
          </w:p>
        </w:tc>
      </w:tr>
      <w:tr w:rsidR="007141EA" w:rsidRPr="001E46B5" w14:paraId="01A1D747" w14:textId="77777777" w:rsidTr="00D97517">
        <w:trPr>
          <w:trHeight w:val="277"/>
        </w:trPr>
        <w:tc>
          <w:tcPr>
            <w:tcW w:w="1439" w:type="dxa"/>
          </w:tcPr>
          <w:p w14:paraId="0D85D1CE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205" w:type="dxa"/>
          </w:tcPr>
          <w:p w14:paraId="61CE9377" w14:textId="60FB8BB4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Autres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 xml:space="preserve">engagements </w:t>
            </w:r>
            <w:r w:rsidR="006F39B7">
              <w:rPr>
                <w:rFonts w:ascii="Times New Roman" w:hAnsi="Times New Roman" w:cs="Times New Roman"/>
                <w:sz w:val="20"/>
                <w:szCs w:val="20"/>
              </w:rPr>
              <w:t>privilégiés</w:t>
            </w:r>
          </w:p>
        </w:tc>
        <w:tc>
          <w:tcPr>
            <w:tcW w:w="4598" w:type="dxa"/>
          </w:tcPr>
          <w:p w14:paraId="4CFC2EF2" w14:textId="52414582" w:rsidR="007141EA" w:rsidRPr="001E46B5" w:rsidRDefault="00DD392F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 xml:space="preserve"> relevant du Fonds général, hors provisions techniques</w:t>
            </w:r>
          </w:p>
        </w:tc>
      </w:tr>
      <w:tr w:rsidR="007141EA" w:rsidRPr="001E46B5" w14:paraId="6256FBF8" w14:textId="77777777" w:rsidTr="00D97517">
        <w:trPr>
          <w:trHeight w:val="277"/>
        </w:trPr>
        <w:tc>
          <w:tcPr>
            <w:tcW w:w="1439" w:type="dxa"/>
          </w:tcPr>
          <w:p w14:paraId="38CC7EB5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3205" w:type="dxa"/>
          </w:tcPr>
          <w:p w14:paraId="1825BD46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4598" w:type="dxa"/>
          </w:tcPr>
          <w:p w14:paraId="7ADAEB5C" w14:textId="045CD7AD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Ensemble des </w:t>
            </w:r>
            <w:r w:rsidR="00DD392F"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relevant du Fonds général.</w:t>
            </w:r>
          </w:p>
          <w:p w14:paraId="3B842CD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Les montants déclarés doivent être égaux à la somme des montants des trois colonnes précédentes (C0010, C0020 et C0030).</w:t>
            </w:r>
          </w:p>
          <w:p w14:paraId="58B84CA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09C3F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Les montants de cette colonne doivent correspondre à ceux de la colonne C0030 de l’état RP.41.01.01</w:t>
            </w:r>
          </w:p>
        </w:tc>
      </w:tr>
      <w:tr w:rsidR="007141EA" w:rsidRPr="001E46B5" w14:paraId="5AD37661" w14:textId="77777777" w:rsidTr="00D97517">
        <w:trPr>
          <w:trHeight w:val="277"/>
        </w:trPr>
        <w:tc>
          <w:tcPr>
            <w:tcW w:w="1439" w:type="dxa"/>
          </w:tcPr>
          <w:p w14:paraId="3E0D463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</w:tc>
        <w:tc>
          <w:tcPr>
            <w:tcW w:w="3205" w:type="dxa"/>
          </w:tcPr>
          <w:p w14:paraId="1E4A8B4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</w:t>
            </w:r>
          </w:p>
        </w:tc>
        <w:tc>
          <w:tcPr>
            <w:tcW w:w="4598" w:type="dxa"/>
          </w:tcPr>
          <w:p w14:paraId="2CCD4B6E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 de l’exposition rapportée</w:t>
            </w:r>
          </w:p>
        </w:tc>
      </w:tr>
      <w:tr w:rsidR="007141EA" w:rsidRPr="001E46B5" w14:paraId="1CFC9532" w14:textId="77777777" w:rsidTr="00D97517">
        <w:trPr>
          <w:trHeight w:val="277"/>
        </w:trPr>
        <w:tc>
          <w:tcPr>
            <w:tcW w:w="1439" w:type="dxa"/>
          </w:tcPr>
          <w:p w14:paraId="7D7142A6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205" w:type="dxa"/>
          </w:tcPr>
          <w:p w14:paraId="7D16CB3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</w:t>
            </w:r>
          </w:p>
        </w:tc>
        <w:tc>
          <w:tcPr>
            <w:tcW w:w="4598" w:type="dxa"/>
          </w:tcPr>
          <w:p w14:paraId="6E7F195A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 l’exposition correspondante</w:t>
            </w:r>
          </w:p>
        </w:tc>
      </w:tr>
    </w:tbl>
    <w:p w14:paraId="20F4709D" w14:textId="77777777" w:rsidR="007141EA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7D42AA" w14:textId="77777777" w:rsidR="00100C08" w:rsidRPr="00114116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4116">
        <w:rPr>
          <w:rFonts w:ascii="Times New Roman" w:hAnsi="Times New Roman" w:cs="Times New Roman"/>
          <w:b/>
          <w:i/>
          <w:sz w:val="20"/>
          <w:szCs w:val="20"/>
        </w:rPr>
        <w:t xml:space="preserve">État </w:t>
      </w:r>
      <w:r>
        <w:rPr>
          <w:rFonts w:ascii="Times New Roman" w:hAnsi="Times New Roman" w:cs="Times New Roman"/>
          <w:b/>
          <w:i/>
          <w:sz w:val="20"/>
          <w:szCs w:val="20"/>
        </w:rPr>
        <w:t>RPC.41.03</w:t>
      </w:r>
      <w:r w:rsidRPr="00114116">
        <w:rPr>
          <w:rFonts w:ascii="Times New Roman" w:hAnsi="Times New Roman" w:cs="Times New Roman"/>
          <w:b/>
          <w:i/>
          <w:sz w:val="20"/>
          <w:szCs w:val="20"/>
        </w:rPr>
        <w:t>.01</w:t>
      </w:r>
      <w:r w:rsidRPr="00493062">
        <w:t xml:space="preserve"> </w:t>
      </w:r>
      <w:r>
        <w:t>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canton  L. 441-branche 26</w:t>
      </w:r>
      <w:r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51F9C219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410DF7E8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FEC49E9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RPC.41.03</w:t>
            </w:r>
          </w:p>
          <w:p w14:paraId="36DC4630" w14:textId="77777777" w:rsidR="007141EA" w:rsidRPr="00114116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3B7D7169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5674980B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08037FB5" w14:textId="77777777" w:rsidTr="00D97517">
        <w:trPr>
          <w:trHeight w:val="273"/>
        </w:trPr>
        <w:tc>
          <w:tcPr>
            <w:tcW w:w="1439" w:type="dxa"/>
          </w:tcPr>
          <w:p w14:paraId="75982CB2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205" w:type="dxa"/>
          </w:tcPr>
          <w:p w14:paraId="69F78CEA" w14:textId="15D46191" w:rsidR="007141EA" w:rsidRPr="001E46B5" w:rsidRDefault="00DD392F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141EA" w:rsidRPr="00927632">
              <w:rPr>
                <w:rFonts w:ascii="Times New Roman" w:hAnsi="Times New Roman" w:cs="Times New Roman"/>
                <w:sz w:val="20"/>
                <w:szCs w:val="20"/>
              </w:rPr>
              <w:t xml:space="preserve"> L. 441-branche 26</w:t>
            </w:r>
          </w:p>
        </w:tc>
        <w:tc>
          <w:tcPr>
            <w:tcW w:w="4598" w:type="dxa"/>
          </w:tcPr>
          <w:p w14:paraId="58E5EEB5" w14:textId="6311B425" w:rsidR="007141EA" w:rsidRPr="001E46B5" w:rsidRDefault="00DD392F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 xml:space="preserve"> du canton légal « L. 441 – branche 26 »</w:t>
            </w:r>
          </w:p>
        </w:tc>
      </w:tr>
      <w:tr w:rsidR="007141EA" w:rsidRPr="001E46B5" w14:paraId="1D1D7221" w14:textId="77777777" w:rsidTr="00D97517">
        <w:trPr>
          <w:trHeight w:val="273"/>
        </w:trPr>
        <w:tc>
          <w:tcPr>
            <w:tcW w:w="1439" w:type="dxa"/>
          </w:tcPr>
          <w:p w14:paraId="0946F017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</w:tc>
        <w:tc>
          <w:tcPr>
            <w:tcW w:w="3205" w:type="dxa"/>
          </w:tcPr>
          <w:p w14:paraId="017551B7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</w:t>
            </w:r>
          </w:p>
        </w:tc>
        <w:tc>
          <w:tcPr>
            <w:tcW w:w="4598" w:type="dxa"/>
          </w:tcPr>
          <w:p w14:paraId="0CCC852B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 de l’exposition rapportée</w:t>
            </w:r>
          </w:p>
        </w:tc>
      </w:tr>
      <w:tr w:rsidR="007141EA" w:rsidRPr="001E46B5" w14:paraId="427B48B7" w14:textId="77777777" w:rsidTr="00D97517">
        <w:trPr>
          <w:trHeight w:val="273"/>
        </w:trPr>
        <w:tc>
          <w:tcPr>
            <w:tcW w:w="1439" w:type="dxa"/>
          </w:tcPr>
          <w:p w14:paraId="0DB0211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205" w:type="dxa"/>
          </w:tcPr>
          <w:p w14:paraId="38F30B7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</w:t>
            </w:r>
          </w:p>
        </w:tc>
        <w:tc>
          <w:tcPr>
            <w:tcW w:w="4598" w:type="dxa"/>
          </w:tcPr>
          <w:p w14:paraId="5F0AF58F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 l’exposition correspondante</w:t>
            </w:r>
          </w:p>
        </w:tc>
      </w:tr>
    </w:tbl>
    <w:p w14:paraId="0EA15F30" w14:textId="77777777" w:rsidR="007141EA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7C1A06" w14:textId="77777777" w:rsidR="00100C08" w:rsidRPr="00114116" w:rsidRDefault="00100C08" w:rsidP="00100C08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4116">
        <w:rPr>
          <w:rFonts w:ascii="Times New Roman" w:hAnsi="Times New Roman" w:cs="Times New Roman"/>
          <w:b/>
          <w:i/>
          <w:sz w:val="20"/>
          <w:szCs w:val="20"/>
        </w:rPr>
        <w:t xml:space="preserve">État </w:t>
      </w:r>
      <w:r>
        <w:rPr>
          <w:rFonts w:ascii="Times New Roman" w:hAnsi="Times New Roman" w:cs="Times New Roman"/>
          <w:b/>
          <w:i/>
          <w:sz w:val="20"/>
          <w:szCs w:val="20"/>
        </w:rPr>
        <w:t>RPC.41.04</w:t>
      </w:r>
      <w:r w:rsidRPr="00114116">
        <w:rPr>
          <w:rFonts w:ascii="Times New Roman" w:hAnsi="Times New Roman" w:cs="Times New Roman"/>
          <w:b/>
          <w:i/>
          <w:sz w:val="20"/>
          <w:szCs w:val="20"/>
        </w:rPr>
        <w:t>.01</w:t>
      </w:r>
      <w:r w:rsidRPr="00493062">
        <w:t xml:space="preserve"> </w:t>
      </w:r>
      <w:r>
        <w:t>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comptabilité auxiliaire d'affec</w:t>
      </w:r>
      <w:r>
        <w:rPr>
          <w:rFonts w:ascii="Times New Roman" w:hAnsi="Times New Roman" w:cs="Times New Roman"/>
          <w:b/>
          <w:i/>
          <w:sz w:val="20"/>
          <w:szCs w:val="20"/>
        </w:rPr>
        <w:t>tation (hors  L. 441-branche 26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)</w:t>
      </w:r>
      <w:r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205"/>
        <w:gridCol w:w="4598"/>
      </w:tblGrid>
      <w:tr w:rsidR="007141EA" w:rsidRPr="00BE3267" w14:paraId="6EDB15AA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66A52757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E32A3E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RPC.41.04</w:t>
            </w:r>
          </w:p>
          <w:p w14:paraId="6DD86D1B" w14:textId="77777777" w:rsidR="007141EA" w:rsidRPr="00114116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205" w:type="dxa"/>
            <w:vAlign w:val="center"/>
            <w:hideMark/>
          </w:tcPr>
          <w:p w14:paraId="22DE83D2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4D73CF0D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09907B02" w14:textId="77777777" w:rsidTr="00D97517">
        <w:trPr>
          <w:trHeight w:val="273"/>
        </w:trPr>
        <w:tc>
          <w:tcPr>
            <w:tcW w:w="1439" w:type="dxa"/>
          </w:tcPr>
          <w:p w14:paraId="65DB02D5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205" w:type="dxa"/>
          </w:tcPr>
          <w:p w14:paraId="1E088AC2" w14:textId="57292BCE" w:rsidR="007141EA" w:rsidRPr="001E46B5" w:rsidRDefault="00DD392F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141EA" w:rsidRPr="009276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>Autres comptabilités auxiliaires d’affectation</w:t>
            </w:r>
          </w:p>
        </w:tc>
        <w:tc>
          <w:tcPr>
            <w:tcW w:w="4598" w:type="dxa"/>
          </w:tcPr>
          <w:p w14:paraId="48C00519" w14:textId="6019DD24" w:rsidR="007141EA" w:rsidRPr="001E46B5" w:rsidRDefault="00DD392F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réglementés</w:t>
            </w:r>
            <w:r w:rsidR="007141EA">
              <w:rPr>
                <w:rFonts w:ascii="Times New Roman" w:hAnsi="Times New Roman" w:cs="Times New Roman"/>
                <w:sz w:val="20"/>
                <w:szCs w:val="20"/>
              </w:rPr>
              <w:t xml:space="preserve"> de la comptabilité auxiliaire d’affectation</w:t>
            </w:r>
          </w:p>
        </w:tc>
      </w:tr>
      <w:tr w:rsidR="007141EA" w:rsidRPr="001E46B5" w14:paraId="44988C80" w14:textId="77777777" w:rsidTr="00D97517">
        <w:trPr>
          <w:trHeight w:val="273"/>
        </w:trPr>
        <w:tc>
          <w:tcPr>
            <w:tcW w:w="1439" w:type="dxa"/>
          </w:tcPr>
          <w:p w14:paraId="06CBB6EC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</w:tc>
        <w:tc>
          <w:tcPr>
            <w:tcW w:w="3205" w:type="dxa"/>
          </w:tcPr>
          <w:p w14:paraId="5035423E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</w:t>
            </w:r>
          </w:p>
        </w:tc>
        <w:tc>
          <w:tcPr>
            <w:tcW w:w="4598" w:type="dxa"/>
          </w:tcPr>
          <w:p w14:paraId="263B1B7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 de l’exposition rapportée</w:t>
            </w:r>
          </w:p>
        </w:tc>
      </w:tr>
      <w:tr w:rsidR="007141EA" w:rsidRPr="001E46B5" w14:paraId="65052BC0" w14:textId="77777777" w:rsidTr="00D97517">
        <w:trPr>
          <w:trHeight w:val="273"/>
        </w:trPr>
        <w:tc>
          <w:tcPr>
            <w:tcW w:w="1439" w:type="dxa"/>
          </w:tcPr>
          <w:p w14:paraId="2B52EB2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205" w:type="dxa"/>
          </w:tcPr>
          <w:p w14:paraId="2714438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</w:t>
            </w:r>
          </w:p>
        </w:tc>
        <w:tc>
          <w:tcPr>
            <w:tcW w:w="4598" w:type="dxa"/>
          </w:tcPr>
          <w:p w14:paraId="4F6EB43B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 l’exposition correspondante</w:t>
            </w:r>
          </w:p>
        </w:tc>
      </w:tr>
    </w:tbl>
    <w:p w14:paraId="126C494F" w14:textId="77777777" w:rsidR="007141EA" w:rsidRDefault="007141EA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05AA19" w14:textId="77777777" w:rsidR="006F39B7" w:rsidRDefault="006F39B7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75B2917" w14:textId="77777777" w:rsidR="006F39B7" w:rsidRDefault="006F39B7" w:rsidP="007141E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F450608" w14:textId="7F546CFC" w:rsidR="007141EA" w:rsidRPr="00100C08" w:rsidRDefault="007141EA" w:rsidP="007141EA">
      <w:pPr>
        <w:pStyle w:val="Paragraphedeliste"/>
        <w:numPr>
          <w:ilvl w:val="0"/>
          <w:numId w:val="13"/>
        </w:numPr>
        <w:rPr>
          <w:b/>
          <w:szCs w:val="22"/>
        </w:rPr>
      </w:pPr>
      <w:r w:rsidRPr="00100C08">
        <w:rPr>
          <w:b/>
          <w:szCs w:val="22"/>
        </w:rPr>
        <w:t xml:space="preserve">Lignes </w:t>
      </w:r>
      <w:r w:rsidR="00100C08" w:rsidRPr="00100C08">
        <w:rPr>
          <w:b/>
          <w:szCs w:val="22"/>
        </w:rPr>
        <w:t>communes aux 4 états</w:t>
      </w:r>
    </w:p>
    <w:p w14:paraId="64E5EF57" w14:textId="77777777" w:rsidR="00100C08" w:rsidRPr="00100C08" w:rsidRDefault="00100C08" w:rsidP="00100C08">
      <w:pPr>
        <w:pStyle w:val="Paragraphedelist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3187"/>
        <w:gridCol w:w="4616"/>
      </w:tblGrid>
      <w:tr w:rsidR="007141EA" w:rsidRPr="00650FA9" w14:paraId="2FAFD100" w14:textId="77777777" w:rsidTr="00D97517">
        <w:trPr>
          <w:trHeight w:val="285"/>
          <w:tblHeader/>
        </w:trPr>
        <w:tc>
          <w:tcPr>
            <w:tcW w:w="1439" w:type="dxa"/>
            <w:noWrap/>
            <w:vAlign w:val="center"/>
            <w:hideMark/>
          </w:tcPr>
          <w:p w14:paraId="760552CB" w14:textId="77777777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46398C" w14:textId="0C3403C3" w:rsidR="007141EA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i/>
                <w:sz w:val="20"/>
                <w:szCs w:val="20"/>
              </w:rPr>
              <w:t>RP</w:t>
            </w:r>
            <w:r w:rsidR="00BD3232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  <w:r w:rsidRPr="007F7527">
              <w:rPr>
                <w:rFonts w:ascii="Times New Roman" w:hAnsi="Times New Roman" w:cs="Times New Roman"/>
                <w:i/>
                <w:sz w:val="20"/>
                <w:szCs w:val="20"/>
              </w:rPr>
              <w:t>.41</w:t>
            </w:r>
            <w:r w:rsidR="00BD3232">
              <w:rPr>
                <w:rFonts w:ascii="Times New Roman" w:hAnsi="Times New Roman" w:cs="Times New Roman"/>
                <w:i/>
                <w:sz w:val="20"/>
                <w:szCs w:val="20"/>
              </w:rPr>
              <w:t>.0X.01</w:t>
            </w:r>
          </w:p>
          <w:p w14:paraId="321A76D1" w14:textId="77777777" w:rsidR="007141EA" w:rsidRPr="007F7527" w:rsidRDefault="007141EA" w:rsidP="00D97517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3187" w:type="dxa"/>
            <w:vAlign w:val="center"/>
            <w:hideMark/>
          </w:tcPr>
          <w:p w14:paraId="3C4D0A4A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616" w:type="dxa"/>
            <w:vAlign w:val="center"/>
            <w:hideMark/>
          </w:tcPr>
          <w:p w14:paraId="729094F8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650FA9" w14:paraId="47AD7D78" w14:textId="77777777" w:rsidTr="00D97517">
        <w:trPr>
          <w:trHeight w:val="628"/>
        </w:trPr>
        <w:tc>
          <w:tcPr>
            <w:tcW w:w="1439" w:type="dxa"/>
          </w:tcPr>
          <w:p w14:paraId="06F1BDDA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R0030</w:t>
            </w:r>
          </w:p>
        </w:tc>
        <w:tc>
          <w:tcPr>
            <w:tcW w:w="3187" w:type="dxa"/>
          </w:tcPr>
          <w:p w14:paraId="030D074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4F9D">
              <w:rPr>
                <w:rFonts w:ascii="Times New Roman" w:hAnsi="Times New Roman"/>
                <w:sz w:val="20"/>
              </w:rPr>
              <w:t>Provisions mathématiques des contrats d'assurance vie</w:t>
            </w:r>
          </w:p>
        </w:tc>
        <w:tc>
          <w:tcPr>
            <w:tcW w:w="4616" w:type="dxa"/>
          </w:tcPr>
          <w:p w14:paraId="25DDC3CE" w14:textId="70EBF6D9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mathématiques des contrats d’assurance vie, au sens du règlement ANC 2015-11</w:t>
            </w:r>
          </w:p>
        </w:tc>
      </w:tr>
      <w:tr w:rsidR="007141EA" w:rsidRPr="00650FA9" w14:paraId="27CCF585" w14:textId="77777777" w:rsidTr="00D97517">
        <w:trPr>
          <w:trHeight w:val="482"/>
        </w:trPr>
        <w:tc>
          <w:tcPr>
            <w:tcW w:w="1439" w:type="dxa"/>
          </w:tcPr>
          <w:p w14:paraId="65B347F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R0050</w:t>
            </w:r>
          </w:p>
        </w:tc>
        <w:tc>
          <w:tcPr>
            <w:tcW w:w="3187" w:type="dxa"/>
          </w:tcPr>
          <w:p w14:paraId="29DC0993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primes non acquises</w:t>
            </w:r>
          </w:p>
        </w:tc>
        <w:tc>
          <w:tcPr>
            <w:tcW w:w="4616" w:type="dxa"/>
          </w:tcPr>
          <w:p w14:paraId="79680D23" w14:textId="2769CD4F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primes non acquises, au sens du règlement ANC 2015-11</w:t>
            </w:r>
          </w:p>
        </w:tc>
      </w:tr>
      <w:tr w:rsidR="007141EA" w:rsidRPr="00650FA9" w14:paraId="408166B1" w14:textId="77777777" w:rsidTr="00D97517">
        <w:trPr>
          <w:trHeight w:val="426"/>
        </w:trPr>
        <w:tc>
          <w:tcPr>
            <w:tcW w:w="1439" w:type="dxa"/>
          </w:tcPr>
          <w:p w14:paraId="7CF3C84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R0060</w:t>
            </w:r>
          </w:p>
        </w:tc>
        <w:tc>
          <w:tcPr>
            <w:tcW w:w="3187" w:type="dxa"/>
          </w:tcPr>
          <w:p w14:paraId="2F5656C2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risques en cours</w:t>
            </w:r>
          </w:p>
        </w:tc>
        <w:tc>
          <w:tcPr>
            <w:tcW w:w="4616" w:type="dxa"/>
          </w:tcPr>
          <w:p w14:paraId="1E4B0EBF" w14:textId="20F60786" w:rsidR="007141EA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risque en cours, au sens du règlement ANC 2015-11</w:t>
            </w:r>
          </w:p>
        </w:tc>
      </w:tr>
      <w:tr w:rsidR="007141EA" w:rsidRPr="00650FA9" w14:paraId="5D13706C" w14:textId="77777777" w:rsidTr="00D97517">
        <w:trPr>
          <w:trHeight w:val="425"/>
        </w:trPr>
        <w:tc>
          <w:tcPr>
            <w:tcW w:w="1439" w:type="dxa"/>
          </w:tcPr>
          <w:p w14:paraId="3F4D5BB5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R0070</w:t>
            </w:r>
          </w:p>
        </w:tc>
        <w:tc>
          <w:tcPr>
            <w:tcW w:w="3187" w:type="dxa"/>
          </w:tcPr>
          <w:p w14:paraId="15C40C91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sinistres à payer</w:t>
            </w:r>
          </w:p>
        </w:tc>
        <w:tc>
          <w:tcPr>
            <w:tcW w:w="4616" w:type="dxa"/>
          </w:tcPr>
          <w:p w14:paraId="1D22DA0A" w14:textId="198B5F85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sinistre à payer, au sens du règlement ANC 2015-11</w:t>
            </w:r>
          </w:p>
        </w:tc>
      </w:tr>
      <w:tr w:rsidR="007141EA" w:rsidRPr="00650FA9" w14:paraId="25372747" w14:textId="77777777" w:rsidTr="00D97517">
        <w:trPr>
          <w:trHeight w:val="376"/>
        </w:trPr>
        <w:tc>
          <w:tcPr>
            <w:tcW w:w="1439" w:type="dxa"/>
          </w:tcPr>
          <w:p w14:paraId="4DCCC151" w14:textId="77777777" w:rsidR="007141EA" w:rsidRPr="007F7527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sz w:val="20"/>
                <w:szCs w:val="20"/>
              </w:rPr>
              <w:t>R0080</w:t>
            </w:r>
          </w:p>
        </w:tc>
        <w:tc>
          <w:tcPr>
            <w:tcW w:w="3187" w:type="dxa"/>
          </w:tcPr>
          <w:p w14:paraId="43211159" w14:textId="77777777" w:rsidR="007141EA" w:rsidRPr="007F7527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sz w:val="20"/>
                <w:szCs w:val="20"/>
              </w:rPr>
              <w:t>Provisions mathématiques non-vie</w:t>
            </w:r>
          </w:p>
        </w:tc>
        <w:tc>
          <w:tcPr>
            <w:tcW w:w="4616" w:type="dxa"/>
          </w:tcPr>
          <w:p w14:paraId="66A363C3" w14:textId="12DC41DE" w:rsidR="007141EA" w:rsidRPr="007F7527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sz w:val="20"/>
                <w:szCs w:val="20"/>
              </w:rPr>
              <w:t>Montant des provisions mathématiques de rentes, au sens du règlement ANC 2015-11</w:t>
            </w:r>
          </w:p>
        </w:tc>
      </w:tr>
      <w:tr w:rsidR="007141EA" w:rsidRPr="00650FA9" w14:paraId="3E148695" w14:textId="77777777" w:rsidTr="00D97517">
        <w:trPr>
          <w:trHeight w:val="608"/>
        </w:trPr>
        <w:tc>
          <w:tcPr>
            <w:tcW w:w="1439" w:type="dxa"/>
          </w:tcPr>
          <w:p w14:paraId="4FEA96CC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R0090</w:t>
            </w:r>
          </w:p>
        </w:tc>
        <w:tc>
          <w:tcPr>
            <w:tcW w:w="3187" w:type="dxa"/>
          </w:tcPr>
          <w:p w14:paraId="75A7FF4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participation aux bénéfices</w:t>
            </w:r>
          </w:p>
        </w:tc>
        <w:tc>
          <w:tcPr>
            <w:tcW w:w="4616" w:type="dxa"/>
          </w:tcPr>
          <w:p w14:paraId="48FA1C17" w14:textId="26D79F3E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participation aux bénéfices, au sens du règlement ANC 2015-11</w:t>
            </w:r>
          </w:p>
        </w:tc>
      </w:tr>
      <w:tr w:rsidR="007141EA" w:rsidRPr="00650FA9" w14:paraId="5348145D" w14:textId="77777777" w:rsidTr="00D97517">
        <w:trPr>
          <w:trHeight w:val="491"/>
        </w:trPr>
        <w:tc>
          <w:tcPr>
            <w:tcW w:w="1439" w:type="dxa"/>
          </w:tcPr>
          <w:p w14:paraId="347BCF0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3187" w:type="dxa"/>
          </w:tcPr>
          <w:p w14:paraId="0CC14124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égalisation</w:t>
            </w:r>
          </w:p>
        </w:tc>
        <w:tc>
          <w:tcPr>
            <w:tcW w:w="4616" w:type="dxa"/>
          </w:tcPr>
          <w:p w14:paraId="6CECCB81" w14:textId="3904CCD7" w:rsidR="007141EA" w:rsidRPr="007F7527" w:rsidRDefault="007141EA" w:rsidP="006F39B7"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égalisation, au sens du règlement ANC 2015-11</w:t>
            </w:r>
          </w:p>
        </w:tc>
      </w:tr>
      <w:tr w:rsidR="007141EA" w:rsidRPr="00650FA9" w14:paraId="5EAF3554" w14:textId="77777777" w:rsidTr="00D97517">
        <w:trPr>
          <w:trHeight w:val="413"/>
        </w:trPr>
        <w:tc>
          <w:tcPr>
            <w:tcW w:w="1439" w:type="dxa"/>
          </w:tcPr>
          <w:p w14:paraId="0F42216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3187" w:type="dxa"/>
          </w:tcPr>
          <w:p w14:paraId="770862A7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risque d’exigibilité</w:t>
            </w:r>
          </w:p>
        </w:tc>
        <w:tc>
          <w:tcPr>
            <w:tcW w:w="4616" w:type="dxa"/>
          </w:tcPr>
          <w:p w14:paraId="17BD92A3" w14:textId="08331A3E" w:rsidR="007141EA" w:rsidRPr="007F7527" w:rsidRDefault="007141EA" w:rsidP="006F39B7"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risque d’exigibilité, au sens du règlement ANC 2015-11</w:t>
            </w:r>
          </w:p>
        </w:tc>
      </w:tr>
      <w:tr w:rsidR="007141EA" w:rsidRPr="00650FA9" w14:paraId="5B5AEDAD" w14:textId="77777777" w:rsidTr="00D97517">
        <w:trPr>
          <w:trHeight w:val="505"/>
        </w:trPr>
        <w:tc>
          <w:tcPr>
            <w:tcW w:w="1439" w:type="dxa"/>
          </w:tcPr>
          <w:p w14:paraId="029DC79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3187" w:type="dxa"/>
          </w:tcPr>
          <w:p w14:paraId="79FF7B5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de gestion</w:t>
            </w:r>
          </w:p>
        </w:tc>
        <w:tc>
          <w:tcPr>
            <w:tcW w:w="4616" w:type="dxa"/>
          </w:tcPr>
          <w:p w14:paraId="592AD5DA" w14:textId="2B82709A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de gestion, au sens du règlement ANC 2015-11</w:t>
            </w:r>
          </w:p>
        </w:tc>
      </w:tr>
      <w:tr w:rsidR="007141EA" w:rsidRPr="00650FA9" w14:paraId="09CD8AB0" w14:textId="77777777" w:rsidTr="00D97517">
        <w:trPr>
          <w:trHeight w:val="413"/>
        </w:trPr>
        <w:tc>
          <w:tcPr>
            <w:tcW w:w="1439" w:type="dxa"/>
          </w:tcPr>
          <w:p w14:paraId="4A5CEBC0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3187" w:type="dxa"/>
          </w:tcPr>
          <w:p w14:paraId="69CCFFC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aléas financiers</w:t>
            </w:r>
          </w:p>
        </w:tc>
        <w:tc>
          <w:tcPr>
            <w:tcW w:w="4616" w:type="dxa"/>
          </w:tcPr>
          <w:p w14:paraId="787DB674" w14:textId="462680A3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aléas financiers, au sens du règlement ANC 2015-11</w:t>
            </w:r>
          </w:p>
        </w:tc>
      </w:tr>
      <w:tr w:rsidR="007141EA" w:rsidRPr="00650FA9" w14:paraId="5CBDE7AA" w14:textId="77777777" w:rsidTr="00D97517">
        <w:trPr>
          <w:trHeight w:val="661"/>
        </w:trPr>
        <w:tc>
          <w:tcPr>
            <w:tcW w:w="1439" w:type="dxa"/>
          </w:tcPr>
          <w:p w14:paraId="2D4E2FDF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3187" w:type="dxa"/>
          </w:tcPr>
          <w:p w14:paraId="2B8F3EC0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pour frais d’acquisitions reportés</w:t>
            </w:r>
          </w:p>
        </w:tc>
        <w:tc>
          <w:tcPr>
            <w:tcW w:w="4616" w:type="dxa"/>
          </w:tcPr>
          <w:p w14:paraId="31672331" w14:textId="4E21CC00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pour frais d’acquisitions reportés, au sens du règlement ANC 2015-11</w:t>
            </w:r>
          </w:p>
        </w:tc>
      </w:tr>
      <w:tr w:rsidR="007141EA" w:rsidRPr="00650FA9" w14:paraId="304E48CB" w14:textId="77777777" w:rsidTr="00D97517">
        <w:trPr>
          <w:trHeight w:val="373"/>
        </w:trPr>
        <w:tc>
          <w:tcPr>
            <w:tcW w:w="1439" w:type="dxa"/>
          </w:tcPr>
          <w:p w14:paraId="7C6D4EEE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3187" w:type="dxa"/>
          </w:tcPr>
          <w:p w14:paraId="0879E91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de diversification</w:t>
            </w:r>
          </w:p>
        </w:tc>
        <w:tc>
          <w:tcPr>
            <w:tcW w:w="4616" w:type="dxa"/>
          </w:tcPr>
          <w:p w14:paraId="47EED42B" w14:textId="019BED3A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de diversification, au sens du règlement ANC 2015-11</w:t>
            </w:r>
          </w:p>
        </w:tc>
      </w:tr>
      <w:tr w:rsidR="007141EA" w:rsidRPr="00650FA9" w14:paraId="7E10C831" w14:textId="77777777" w:rsidTr="00D97517">
        <w:trPr>
          <w:trHeight w:val="621"/>
        </w:trPr>
        <w:tc>
          <w:tcPr>
            <w:tcW w:w="1439" w:type="dxa"/>
          </w:tcPr>
          <w:p w14:paraId="464B5F0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3187" w:type="dxa"/>
          </w:tcPr>
          <w:p w14:paraId="548A3E4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collectives de diversification différée</w:t>
            </w:r>
          </w:p>
        </w:tc>
        <w:tc>
          <w:tcPr>
            <w:tcW w:w="4616" w:type="dxa"/>
          </w:tcPr>
          <w:p w14:paraId="568316DC" w14:textId="55E879A6" w:rsidR="007141EA" w:rsidRPr="001E46B5" w:rsidRDefault="007141EA" w:rsidP="006F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provisions collectives de diversification différée, au sens du règlement ANC 2015-11</w:t>
            </w:r>
          </w:p>
        </w:tc>
      </w:tr>
      <w:tr w:rsidR="007141EA" w:rsidRPr="00650FA9" w14:paraId="4256D385" w14:textId="77777777" w:rsidTr="00D97517">
        <w:trPr>
          <w:trHeight w:val="284"/>
        </w:trPr>
        <w:tc>
          <w:tcPr>
            <w:tcW w:w="1439" w:type="dxa"/>
          </w:tcPr>
          <w:p w14:paraId="64DCEA9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3187" w:type="dxa"/>
          </w:tcPr>
          <w:p w14:paraId="0A1FDD1A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spéciales</w:t>
            </w:r>
          </w:p>
        </w:tc>
        <w:tc>
          <w:tcPr>
            <w:tcW w:w="4616" w:type="dxa"/>
          </w:tcPr>
          <w:p w14:paraId="0371DDCE" w14:textId="77777777" w:rsidR="007141EA" w:rsidRPr="007F7527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sz w:val="20"/>
                <w:szCs w:val="20"/>
              </w:rPr>
              <w:t xml:space="preserve">Montant des provisions techniques spéciales, au sens du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1° de l’article R. 441-7 du code des assurances.</w:t>
            </w:r>
          </w:p>
        </w:tc>
      </w:tr>
      <w:tr w:rsidR="007141EA" w:rsidRPr="00650FA9" w14:paraId="1C230CA3" w14:textId="77777777" w:rsidTr="00D97517">
        <w:trPr>
          <w:trHeight w:val="604"/>
        </w:trPr>
        <w:tc>
          <w:tcPr>
            <w:tcW w:w="1439" w:type="dxa"/>
          </w:tcPr>
          <w:p w14:paraId="17FD6B30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R0180</w:t>
            </w:r>
          </w:p>
        </w:tc>
        <w:tc>
          <w:tcPr>
            <w:tcW w:w="3187" w:type="dxa"/>
          </w:tcPr>
          <w:p w14:paraId="7005CA0E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spéciales complémentaires</w:t>
            </w:r>
          </w:p>
        </w:tc>
        <w:tc>
          <w:tcPr>
            <w:tcW w:w="4616" w:type="dxa"/>
          </w:tcPr>
          <w:p w14:paraId="29256F14" w14:textId="77777777" w:rsidR="007141EA" w:rsidRPr="007F7527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sz w:val="20"/>
                <w:szCs w:val="20"/>
              </w:rPr>
              <w:t xml:space="preserve">Montant des provisions techniques spéciales complémentaires, au sens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2° de l’article R. 441-7 du code des assurances</w:t>
            </w:r>
          </w:p>
        </w:tc>
      </w:tr>
      <w:tr w:rsidR="007141EA" w:rsidRPr="00650FA9" w14:paraId="78C8D6C2" w14:textId="77777777" w:rsidTr="00D97517">
        <w:trPr>
          <w:trHeight w:val="614"/>
        </w:trPr>
        <w:tc>
          <w:tcPr>
            <w:tcW w:w="1439" w:type="dxa"/>
          </w:tcPr>
          <w:p w14:paraId="07A88FC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R0190</w:t>
            </w:r>
          </w:p>
        </w:tc>
        <w:tc>
          <w:tcPr>
            <w:tcW w:w="3187" w:type="dxa"/>
          </w:tcPr>
          <w:p w14:paraId="68A162FE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Provisions techniques spéciales de retournement</w:t>
            </w:r>
          </w:p>
        </w:tc>
        <w:tc>
          <w:tcPr>
            <w:tcW w:w="4616" w:type="dxa"/>
          </w:tcPr>
          <w:p w14:paraId="125F9AF8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1B1">
              <w:rPr>
                <w:rFonts w:ascii="Times New Roman" w:hAnsi="Times New Roman" w:cs="Times New Roman"/>
                <w:sz w:val="20"/>
                <w:szCs w:val="20"/>
              </w:rPr>
              <w:t xml:space="preserve">Montant des provisions techniques spéciales de retournement, au sens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du 3° de </w:t>
            </w:r>
            <w:r w:rsidRPr="00D941B1">
              <w:rPr>
                <w:rFonts w:ascii="Times New Roman" w:hAnsi="Times New Roman" w:cs="Times New Roman"/>
                <w:sz w:val="20"/>
                <w:szCs w:val="20"/>
              </w:rPr>
              <w:t xml:space="preserve"> l’article R.441-7 du code des assurances</w:t>
            </w:r>
          </w:p>
        </w:tc>
      </w:tr>
      <w:tr w:rsidR="007141EA" w:rsidRPr="00650FA9" w14:paraId="4BE71A3F" w14:textId="77777777" w:rsidTr="00D97517">
        <w:trPr>
          <w:trHeight w:val="199"/>
        </w:trPr>
        <w:tc>
          <w:tcPr>
            <w:tcW w:w="1439" w:type="dxa"/>
          </w:tcPr>
          <w:p w14:paraId="4BE3D94C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3187" w:type="dxa"/>
          </w:tcPr>
          <w:p w14:paraId="7F14062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Autres provisions techniques</w:t>
            </w:r>
          </w:p>
        </w:tc>
        <w:tc>
          <w:tcPr>
            <w:tcW w:w="4616" w:type="dxa"/>
          </w:tcPr>
          <w:p w14:paraId="3E3D2CA9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autres provisions techniques non listées ci-dessus</w:t>
            </w:r>
          </w:p>
        </w:tc>
      </w:tr>
      <w:tr w:rsidR="007141EA" w:rsidRPr="00650FA9" w14:paraId="517EBAC1" w14:textId="77777777" w:rsidTr="00D97517">
        <w:trPr>
          <w:trHeight w:val="373"/>
        </w:trPr>
        <w:tc>
          <w:tcPr>
            <w:tcW w:w="1439" w:type="dxa"/>
          </w:tcPr>
          <w:p w14:paraId="7BE6CE55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</w:p>
        </w:tc>
        <w:tc>
          <w:tcPr>
            <w:tcW w:w="3187" w:type="dxa"/>
          </w:tcPr>
          <w:p w14:paraId="60867ED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Réserve de capitalisation</w:t>
            </w:r>
          </w:p>
        </w:tc>
        <w:tc>
          <w:tcPr>
            <w:tcW w:w="4616" w:type="dxa"/>
          </w:tcPr>
          <w:p w14:paraId="22BD414C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 la réserve de capitalisation, au sens du règlement ANC 2015-11</w:t>
            </w:r>
          </w:p>
        </w:tc>
      </w:tr>
      <w:tr w:rsidR="007141EA" w:rsidRPr="00650FA9" w14:paraId="0EE50E94" w14:textId="77777777" w:rsidTr="00D97517">
        <w:trPr>
          <w:trHeight w:val="465"/>
        </w:trPr>
        <w:tc>
          <w:tcPr>
            <w:tcW w:w="1439" w:type="dxa"/>
          </w:tcPr>
          <w:p w14:paraId="05CF562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</w:p>
        </w:tc>
        <w:tc>
          <w:tcPr>
            <w:tcW w:w="3187" w:type="dxa"/>
          </w:tcPr>
          <w:p w14:paraId="7E29006A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Engagements envers les institutions de prévoyance</w:t>
            </w:r>
          </w:p>
        </w:tc>
        <w:tc>
          <w:tcPr>
            <w:tcW w:w="4616" w:type="dxa"/>
          </w:tcPr>
          <w:p w14:paraId="0601D214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engagements envers les institutions de prévoyance</w:t>
            </w:r>
          </w:p>
        </w:tc>
      </w:tr>
      <w:tr w:rsidR="007141EA" w:rsidRPr="00650FA9" w14:paraId="5B3F51A2" w14:textId="77777777" w:rsidTr="00D97517">
        <w:trPr>
          <w:trHeight w:val="414"/>
        </w:trPr>
        <w:tc>
          <w:tcPr>
            <w:tcW w:w="1439" w:type="dxa"/>
          </w:tcPr>
          <w:p w14:paraId="046CF7EB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R0230</w:t>
            </w:r>
          </w:p>
        </w:tc>
        <w:tc>
          <w:tcPr>
            <w:tcW w:w="3187" w:type="dxa"/>
          </w:tcPr>
          <w:p w14:paraId="636FB60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Dettes privilégiées </w:t>
            </w:r>
            <w:r w:rsidRPr="00F65BF5">
              <w:rPr>
                <w:rFonts w:ascii="Times New Roman" w:hAnsi="Times New Roman" w:cs="Times New Roman"/>
                <w:sz w:val="20"/>
                <w:szCs w:val="20"/>
              </w:rPr>
              <w:t>- État et organismes de sécurité sociale</w:t>
            </w:r>
          </w:p>
        </w:tc>
        <w:tc>
          <w:tcPr>
            <w:tcW w:w="4616" w:type="dxa"/>
          </w:tcPr>
          <w:p w14:paraId="4FA72B92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dettes envers l’État et les organismes de sécurité sociale</w:t>
            </w:r>
          </w:p>
        </w:tc>
      </w:tr>
      <w:tr w:rsidR="007141EA" w:rsidRPr="00650FA9" w14:paraId="07B9ABCE" w14:textId="77777777" w:rsidTr="00D97517">
        <w:trPr>
          <w:trHeight w:val="378"/>
        </w:trPr>
        <w:tc>
          <w:tcPr>
            <w:tcW w:w="1439" w:type="dxa"/>
          </w:tcPr>
          <w:p w14:paraId="272BACA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R0240</w:t>
            </w:r>
          </w:p>
        </w:tc>
        <w:tc>
          <w:tcPr>
            <w:tcW w:w="3187" w:type="dxa"/>
          </w:tcPr>
          <w:p w14:paraId="518ABB8F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Dettes privilégiées</w:t>
            </w:r>
            <w:r w:rsidRPr="00F65BF5">
              <w:rPr>
                <w:rFonts w:ascii="Times New Roman" w:hAnsi="Times New Roman" w:cs="Times New Roman"/>
                <w:sz w:val="20"/>
                <w:szCs w:val="20"/>
              </w:rPr>
              <w:t xml:space="preserve"> - Personnels de l'organisme</w:t>
            </w:r>
          </w:p>
        </w:tc>
        <w:tc>
          <w:tcPr>
            <w:tcW w:w="4616" w:type="dxa"/>
          </w:tcPr>
          <w:p w14:paraId="524A4EB1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dettes envers les personnels de l’organisme</w:t>
            </w:r>
          </w:p>
        </w:tc>
      </w:tr>
      <w:tr w:rsidR="007141EA" w:rsidRPr="00650FA9" w14:paraId="4B09450A" w14:textId="77777777" w:rsidTr="00D97517">
        <w:trPr>
          <w:trHeight w:val="187"/>
        </w:trPr>
        <w:tc>
          <w:tcPr>
            <w:tcW w:w="1439" w:type="dxa"/>
          </w:tcPr>
          <w:p w14:paraId="7900A698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R0250</w:t>
            </w:r>
          </w:p>
        </w:tc>
        <w:tc>
          <w:tcPr>
            <w:tcW w:w="3187" w:type="dxa"/>
          </w:tcPr>
          <w:p w14:paraId="29040E3B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Dettes privilégiées</w:t>
            </w:r>
            <w:r w:rsidRPr="00F65BF5">
              <w:rPr>
                <w:rFonts w:ascii="Times New Roman" w:hAnsi="Times New Roman" w:cs="Times New Roman"/>
                <w:sz w:val="20"/>
                <w:szCs w:val="20"/>
              </w:rPr>
              <w:t xml:space="preserve"> - Assurés</w:t>
            </w:r>
          </w:p>
        </w:tc>
        <w:tc>
          <w:tcPr>
            <w:tcW w:w="4616" w:type="dxa"/>
          </w:tcPr>
          <w:p w14:paraId="1BA2AE66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dettes envers les assurés</w:t>
            </w:r>
          </w:p>
        </w:tc>
      </w:tr>
      <w:tr w:rsidR="007141EA" w:rsidRPr="00650FA9" w14:paraId="505B13DF" w14:textId="77777777" w:rsidTr="00D97517">
        <w:trPr>
          <w:trHeight w:val="248"/>
        </w:trPr>
        <w:tc>
          <w:tcPr>
            <w:tcW w:w="1439" w:type="dxa"/>
          </w:tcPr>
          <w:p w14:paraId="3DAA5D2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R0260</w:t>
            </w:r>
          </w:p>
        </w:tc>
        <w:tc>
          <w:tcPr>
            <w:tcW w:w="3187" w:type="dxa"/>
          </w:tcPr>
          <w:p w14:paraId="4BC3CCA6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Dettes privilégiées</w:t>
            </w:r>
            <w:r w:rsidRPr="00F65BF5">
              <w:rPr>
                <w:rFonts w:ascii="Times New Roman" w:hAnsi="Times New Roman" w:cs="Times New Roman"/>
                <w:sz w:val="20"/>
                <w:szCs w:val="20"/>
              </w:rPr>
              <w:t xml:space="preserve"> - Autres</w:t>
            </w:r>
          </w:p>
        </w:tc>
        <w:tc>
          <w:tcPr>
            <w:tcW w:w="4616" w:type="dxa"/>
          </w:tcPr>
          <w:p w14:paraId="318EDA57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autres dettes privilégiées</w:t>
            </w:r>
          </w:p>
        </w:tc>
      </w:tr>
      <w:tr w:rsidR="007141EA" w:rsidRPr="00650FA9" w14:paraId="6C600404" w14:textId="77777777" w:rsidTr="00D97517">
        <w:trPr>
          <w:trHeight w:val="265"/>
        </w:trPr>
        <w:tc>
          <w:tcPr>
            <w:tcW w:w="1439" w:type="dxa"/>
          </w:tcPr>
          <w:p w14:paraId="51162AC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R0270</w:t>
            </w:r>
          </w:p>
        </w:tc>
        <w:tc>
          <w:tcPr>
            <w:tcW w:w="3187" w:type="dxa"/>
          </w:tcPr>
          <w:p w14:paraId="5A74DDA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Dépôts de garantie</w:t>
            </w:r>
          </w:p>
        </w:tc>
        <w:tc>
          <w:tcPr>
            <w:tcW w:w="4616" w:type="dxa"/>
          </w:tcPr>
          <w:p w14:paraId="50692291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dépôts de garantie</w:t>
            </w:r>
          </w:p>
        </w:tc>
      </w:tr>
      <w:tr w:rsidR="007141EA" w:rsidRPr="00650FA9" w14:paraId="02B50143" w14:textId="77777777" w:rsidTr="00D97517">
        <w:trPr>
          <w:trHeight w:val="552"/>
        </w:trPr>
        <w:tc>
          <w:tcPr>
            <w:tcW w:w="1439" w:type="dxa"/>
          </w:tcPr>
          <w:p w14:paraId="3A870A8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R0280</w:t>
            </w:r>
          </w:p>
        </w:tc>
        <w:tc>
          <w:tcPr>
            <w:tcW w:w="3187" w:type="dxa"/>
          </w:tcPr>
          <w:p w14:paraId="69AAFD35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0B45">
              <w:rPr>
                <w:rFonts w:ascii="Times New Roman" w:hAnsi="Times New Roman" w:cs="Times New Roman"/>
                <w:sz w:val="20"/>
                <w:szCs w:val="20"/>
              </w:rPr>
              <w:t>Réserves d'amortissement des emprunts et réserves pour cautionnements</w:t>
            </w:r>
          </w:p>
        </w:tc>
        <w:tc>
          <w:tcPr>
            <w:tcW w:w="4616" w:type="dxa"/>
          </w:tcPr>
          <w:p w14:paraId="5FC0CE3E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réserves</w:t>
            </w:r>
            <w:r w:rsidRPr="006E0B45">
              <w:rPr>
                <w:rFonts w:ascii="Times New Roman" w:hAnsi="Times New Roman" w:cs="Times New Roman"/>
                <w:sz w:val="20"/>
                <w:szCs w:val="20"/>
              </w:rPr>
              <w:t xml:space="preserve"> d'amortissement des emprunts 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</w:t>
            </w:r>
            <w:r w:rsidRPr="006E0B45">
              <w:rPr>
                <w:rFonts w:ascii="Times New Roman" w:hAnsi="Times New Roman" w:cs="Times New Roman"/>
                <w:sz w:val="20"/>
                <w:szCs w:val="20"/>
              </w:rPr>
              <w:t xml:space="preserve"> réserves pour cautionnements</w:t>
            </w:r>
          </w:p>
        </w:tc>
      </w:tr>
      <w:tr w:rsidR="007141EA" w:rsidRPr="00650FA9" w14:paraId="593547C9" w14:textId="77777777" w:rsidTr="00D97517">
        <w:trPr>
          <w:trHeight w:val="279"/>
        </w:trPr>
        <w:tc>
          <w:tcPr>
            <w:tcW w:w="1439" w:type="dxa"/>
          </w:tcPr>
          <w:p w14:paraId="74FE078E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R0290</w:t>
            </w:r>
          </w:p>
        </w:tc>
        <w:tc>
          <w:tcPr>
            <w:tcW w:w="3187" w:type="dxa"/>
          </w:tcPr>
          <w:p w14:paraId="5074D6D6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des passifs réglementés</w:t>
            </w:r>
          </w:p>
        </w:tc>
        <w:tc>
          <w:tcPr>
            <w:tcW w:w="4616" w:type="dxa"/>
          </w:tcPr>
          <w:p w14:paraId="2D62B11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total des passifs règlementés</w:t>
            </w:r>
          </w:p>
          <w:p w14:paraId="3E2FFDDE" w14:textId="77777777" w:rsidR="007141EA" w:rsidRDefault="007141EA" w:rsidP="00D97517">
            <w:pPr>
              <w:tabs>
                <w:tab w:val="left" w:pos="9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22B10E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Doit correspondre à la somme des lignes R0030 à R0280</w:t>
            </w:r>
          </w:p>
        </w:tc>
      </w:tr>
      <w:tr w:rsidR="007141EA" w:rsidRPr="00650FA9" w14:paraId="7F025DAD" w14:textId="77777777" w:rsidTr="00D97517">
        <w:trPr>
          <w:trHeight w:val="284"/>
        </w:trPr>
        <w:tc>
          <w:tcPr>
            <w:tcW w:w="1439" w:type="dxa"/>
          </w:tcPr>
          <w:p w14:paraId="6C0FD53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R0300</w:t>
            </w:r>
          </w:p>
        </w:tc>
        <w:tc>
          <w:tcPr>
            <w:tcW w:w="3187" w:type="dxa"/>
          </w:tcPr>
          <w:p w14:paraId="36748297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Placements – après écrêtements</w:t>
            </w:r>
          </w:p>
        </w:tc>
        <w:tc>
          <w:tcPr>
            <w:tcW w:w="4616" w:type="dxa"/>
          </w:tcPr>
          <w:p w14:paraId="2EC2B765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placements, après écrêtement conformément à la section II du chapitre V du titre VIII du livre III  du code des assurances</w:t>
            </w:r>
          </w:p>
        </w:tc>
      </w:tr>
      <w:tr w:rsidR="007141EA" w:rsidRPr="00650FA9" w14:paraId="43F3C851" w14:textId="77777777" w:rsidTr="00D97517">
        <w:trPr>
          <w:trHeight w:val="567"/>
        </w:trPr>
        <w:tc>
          <w:tcPr>
            <w:tcW w:w="1439" w:type="dxa"/>
          </w:tcPr>
          <w:p w14:paraId="18D0BAB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</w:p>
        </w:tc>
        <w:tc>
          <w:tcPr>
            <w:tcW w:w="3187" w:type="dxa"/>
          </w:tcPr>
          <w:p w14:paraId="1A971A74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Créances admissibles sur réassurance et véhicules de titrisation</w:t>
            </w:r>
            <w:r w:rsidRPr="00D5331A">
              <w:rPr>
                <w:rFonts w:ascii="Times New Roman" w:hAnsi="Times New Roman" w:cs="Times New Roman"/>
                <w:sz w:val="20"/>
                <w:szCs w:val="20"/>
              </w:rPr>
              <w:t xml:space="preserve"> - après écrêtements</w:t>
            </w:r>
          </w:p>
        </w:tc>
        <w:tc>
          <w:tcPr>
            <w:tcW w:w="4616" w:type="dxa"/>
          </w:tcPr>
          <w:p w14:paraId="31DE9B2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créances admissibles sur réassurance et véhicules de titrisation, après écrêtements conformément à la section II du chapitre V du titre VIII du livre III  du code des assurances</w:t>
            </w:r>
          </w:p>
        </w:tc>
      </w:tr>
      <w:tr w:rsidR="007141EA" w:rsidRPr="00650FA9" w14:paraId="0FA0A0BC" w14:textId="77777777" w:rsidTr="00D97517">
        <w:trPr>
          <w:trHeight w:val="294"/>
        </w:trPr>
        <w:tc>
          <w:tcPr>
            <w:tcW w:w="1439" w:type="dxa"/>
          </w:tcPr>
          <w:p w14:paraId="7A58A36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</w:p>
        </w:tc>
        <w:tc>
          <w:tcPr>
            <w:tcW w:w="3187" w:type="dxa"/>
          </w:tcPr>
          <w:p w14:paraId="3581169C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Autres créances</w:t>
            </w:r>
            <w:r w:rsidRPr="00D5331A">
              <w:rPr>
                <w:rFonts w:ascii="Times New Roman" w:hAnsi="Times New Roman" w:cs="Times New Roman"/>
                <w:sz w:val="20"/>
                <w:szCs w:val="20"/>
              </w:rPr>
              <w:t xml:space="preserve"> - après écrêtements</w:t>
            </w:r>
          </w:p>
        </w:tc>
        <w:tc>
          <w:tcPr>
            <w:tcW w:w="4616" w:type="dxa"/>
          </w:tcPr>
          <w:p w14:paraId="344D2C13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autres créances, après écrêtements conformément à la section II du chapitre V du titre VIII du livre III  du code des assurances</w:t>
            </w:r>
          </w:p>
        </w:tc>
      </w:tr>
      <w:tr w:rsidR="007141EA" w:rsidRPr="00650FA9" w14:paraId="381417D0" w14:textId="77777777" w:rsidTr="00D97517">
        <w:trPr>
          <w:trHeight w:val="425"/>
        </w:trPr>
        <w:tc>
          <w:tcPr>
            <w:tcW w:w="1439" w:type="dxa"/>
          </w:tcPr>
          <w:p w14:paraId="2042F8E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</w:p>
        </w:tc>
        <w:tc>
          <w:tcPr>
            <w:tcW w:w="3187" w:type="dxa"/>
          </w:tcPr>
          <w:p w14:paraId="4452AC80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Comptes de régularisation</w:t>
            </w:r>
            <w:r w:rsidRPr="00D5331A">
              <w:rPr>
                <w:rFonts w:ascii="Times New Roman" w:hAnsi="Times New Roman" w:cs="Times New Roman"/>
                <w:sz w:val="20"/>
                <w:szCs w:val="20"/>
              </w:rPr>
              <w:t xml:space="preserve"> - après écrêtements</w:t>
            </w:r>
          </w:p>
        </w:tc>
        <w:tc>
          <w:tcPr>
            <w:tcW w:w="4616" w:type="dxa"/>
          </w:tcPr>
          <w:p w14:paraId="32B07F65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comptes de régularisation, après écrêtements conformément à la section II du chapitre V du titre VIII du livre III  du code des assurances</w:t>
            </w:r>
          </w:p>
        </w:tc>
      </w:tr>
      <w:tr w:rsidR="007141EA" w:rsidRPr="00650FA9" w14:paraId="4BC0DD77" w14:textId="77777777" w:rsidTr="00D97517">
        <w:trPr>
          <w:trHeight w:val="219"/>
        </w:trPr>
        <w:tc>
          <w:tcPr>
            <w:tcW w:w="1439" w:type="dxa"/>
          </w:tcPr>
          <w:p w14:paraId="75E26365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R0340</w:t>
            </w:r>
          </w:p>
        </w:tc>
        <w:tc>
          <w:tcPr>
            <w:tcW w:w="3187" w:type="dxa"/>
          </w:tcPr>
          <w:p w14:paraId="090C1BEC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Autres actifs – après écrêtements</w:t>
            </w:r>
          </w:p>
        </w:tc>
        <w:tc>
          <w:tcPr>
            <w:tcW w:w="4616" w:type="dxa"/>
          </w:tcPr>
          <w:p w14:paraId="3097D486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autres actifs, après écrêtements conformément à la section II du chapitre V du titre VIII du livre III  du code des assurances</w:t>
            </w:r>
          </w:p>
        </w:tc>
      </w:tr>
      <w:tr w:rsidR="007141EA" w:rsidRPr="00650FA9" w14:paraId="3808DBD5" w14:textId="77777777" w:rsidTr="00D97517">
        <w:trPr>
          <w:trHeight w:val="265"/>
        </w:trPr>
        <w:tc>
          <w:tcPr>
            <w:tcW w:w="1439" w:type="dxa"/>
          </w:tcPr>
          <w:p w14:paraId="40FCEE54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R0350</w:t>
            </w:r>
          </w:p>
        </w:tc>
        <w:tc>
          <w:tcPr>
            <w:tcW w:w="3187" w:type="dxa"/>
          </w:tcPr>
          <w:p w14:paraId="424FED06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actifs – après écrêtements</w:t>
            </w:r>
          </w:p>
        </w:tc>
        <w:tc>
          <w:tcPr>
            <w:tcW w:w="4616" w:type="dxa"/>
          </w:tcPr>
          <w:p w14:paraId="0F44D73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total des actifs, après écrêtements conformément à la section II du chapitre V du titre VIII du livre III  du code des assurances</w:t>
            </w:r>
          </w:p>
          <w:p w14:paraId="5F016997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CB56C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Doit correspondre à la somme des lignes R0300, R0310, R0320, R0330 et R0340</w:t>
            </w:r>
          </w:p>
        </w:tc>
      </w:tr>
      <w:tr w:rsidR="007141EA" w:rsidRPr="00650FA9" w14:paraId="1F964FAA" w14:textId="77777777" w:rsidTr="00D97517">
        <w:trPr>
          <w:trHeight w:val="619"/>
        </w:trPr>
        <w:tc>
          <w:tcPr>
            <w:tcW w:w="1439" w:type="dxa"/>
          </w:tcPr>
          <w:p w14:paraId="46E64DED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R0360 à R0410</w:t>
            </w:r>
          </w:p>
        </w:tc>
        <w:tc>
          <w:tcPr>
            <w:tcW w:w="3187" w:type="dxa"/>
          </w:tcPr>
          <w:p w14:paraId="0C4844E2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Écrêtements au motif de</w:t>
            </w:r>
            <w:r w:rsidRPr="00D533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16" w:type="dxa"/>
          </w:tcPr>
          <w:p w14:paraId="4B874607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détaillé des écrêtements en fonction des différents motifs listés à la section II du chapitre V du titre VIII du livre III  du code des assurances</w:t>
            </w:r>
          </w:p>
        </w:tc>
      </w:tr>
      <w:tr w:rsidR="007141EA" w:rsidRPr="00650FA9" w14:paraId="31ADA076" w14:textId="77777777" w:rsidTr="00D97517">
        <w:trPr>
          <w:trHeight w:val="277"/>
        </w:trPr>
        <w:tc>
          <w:tcPr>
            <w:tcW w:w="1439" w:type="dxa"/>
          </w:tcPr>
          <w:p w14:paraId="647AED6B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R0420</w:t>
            </w:r>
          </w:p>
        </w:tc>
        <w:tc>
          <w:tcPr>
            <w:tcW w:w="3187" w:type="dxa"/>
          </w:tcPr>
          <w:p w14:paraId="5AF318B5" w14:textId="77777777" w:rsidR="007141EA" w:rsidRPr="00F65BF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Autres retraitements</w:t>
            </w:r>
          </w:p>
        </w:tc>
        <w:tc>
          <w:tcPr>
            <w:tcW w:w="4616" w:type="dxa"/>
          </w:tcPr>
          <w:p w14:paraId="3B07B4BE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Montant des éventuels  retraitements autres que ceux listés aux lignes R0360 à R0420</w:t>
            </w:r>
          </w:p>
        </w:tc>
      </w:tr>
    </w:tbl>
    <w:p w14:paraId="6CF1949F" w14:textId="77777777" w:rsidR="007141EA" w:rsidRDefault="007141EA" w:rsidP="007141EA">
      <w:pPr>
        <w:rPr>
          <w:rFonts w:ascii="Times New Roman" w:hAnsi="Times New Roman" w:cs="Times New Roman"/>
          <w:sz w:val="20"/>
          <w:szCs w:val="20"/>
        </w:rPr>
      </w:pPr>
    </w:p>
    <w:p w14:paraId="0ADF9C17" w14:textId="2E20AB87" w:rsidR="007141EA" w:rsidRPr="00100C08" w:rsidRDefault="007141EA" w:rsidP="007141EA">
      <w:pPr>
        <w:pStyle w:val="Paragraphedeliste"/>
        <w:numPr>
          <w:ilvl w:val="0"/>
          <w:numId w:val="13"/>
        </w:numPr>
        <w:rPr>
          <w:b/>
          <w:szCs w:val="22"/>
        </w:rPr>
      </w:pPr>
      <w:r w:rsidRPr="00100C08">
        <w:rPr>
          <w:b/>
          <w:szCs w:val="22"/>
        </w:rPr>
        <w:t xml:space="preserve">Lignes spécifiques </w:t>
      </w:r>
      <w:r w:rsidR="00BD3232" w:rsidRPr="00100C08">
        <w:rPr>
          <w:b/>
          <w:szCs w:val="22"/>
        </w:rPr>
        <w:t>aux états RPG</w:t>
      </w:r>
      <w:r w:rsidRPr="00100C08">
        <w:rPr>
          <w:b/>
          <w:szCs w:val="22"/>
        </w:rPr>
        <w:t>.41.02.01, RPC.41.03.01 et RPC.41.04</w:t>
      </w:r>
      <w:r w:rsidR="00100C08" w:rsidRPr="00100C08">
        <w:rPr>
          <w:b/>
          <w:szCs w:val="22"/>
        </w:rPr>
        <w:t>.01</w:t>
      </w:r>
    </w:p>
    <w:p w14:paraId="749C6020" w14:textId="77777777" w:rsidR="00100C08" w:rsidRPr="00100C08" w:rsidRDefault="00100C08" w:rsidP="00100C08">
      <w:pPr>
        <w:pStyle w:val="Paragraphedeliste"/>
        <w:rPr>
          <w:b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3118"/>
        <w:gridCol w:w="4598"/>
      </w:tblGrid>
      <w:tr w:rsidR="007141EA" w:rsidRPr="00BE3267" w14:paraId="3E111744" w14:textId="77777777" w:rsidTr="00D97517">
        <w:trPr>
          <w:trHeight w:val="285"/>
        </w:trPr>
        <w:tc>
          <w:tcPr>
            <w:tcW w:w="1526" w:type="dxa"/>
            <w:noWrap/>
            <w:vAlign w:val="center"/>
            <w:hideMark/>
          </w:tcPr>
          <w:p w14:paraId="3F73C971" w14:textId="36FF62BF" w:rsidR="007141EA" w:rsidRPr="007F7527" w:rsidRDefault="007141EA" w:rsidP="00D975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7527">
              <w:rPr>
                <w:rFonts w:ascii="Times New Roman" w:hAnsi="Times New Roman" w:cs="Times New Roman"/>
                <w:i/>
                <w:sz w:val="20"/>
                <w:szCs w:val="20"/>
              </w:rPr>
              <w:t>RP</w:t>
            </w:r>
            <w:r w:rsidR="002B5412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7F7527">
              <w:rPr>
                <w:rFonts w:ascii="Times New Roman" w:hAnsi="Times New Roman" w:cs="Times New Roman"/>
                <w:i/>
                <w:sz w:val="20"/>
                <w:szCs w:val="20"/>
              </w:rPr>
              <w:t>.41.02</w:t>
            </w:r>
            <w:r w:rsidR="002B5412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  <w:r w:rsidRPr="007F75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RPC.41.03</w:t>
            </w:r>
            <w:r w:rsidR="002B5412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  <w:p w14:paraId="5803B889" w14:textId="3D491034" w:rsidR="007141EA" w:rsidRPr="00650FA9" w:rsidRDefault="007141EA" w:rsidP="00D9751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RPC.41.04</w:t>
            </w:r>
            <w:r w:rsidR="002B5412">
              <w:rPr>
                <w:rFonts w:ascii="Times New Roman" w:hAnsi="Times New Roman" w:cs="Times New Roman"/>
                <w:i/>
                <w:sz w:val="20"/>
                <w:szCs w:val="20"/>
              </w:rPr>
              <w:t>.01</w:t>
            </w:r>
          </w:p>
        </w:tc>
        <w:tc>
          <w:tcPr>
            <w:tcW w:w="3118" w:type="dxa"/>
            <w:vAlign w:val="center"/>
            <w:hideMark/>
          </w:tcPr>
          <w:p w14:paraId="21CB3A5C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ÉLÉMENT À DÉCLARER</w:t>
            </w:r>
          </w:p>
        </w:tc>
        <w:tc>
          <w:tcPr>
            <w:tcW w:w="4598" w:type="dxa"/>
            <w:vAlign w:val="center"/>
            <w:hideMark/>
          </w:tcPr>
          <w:p w14:paraId="0C8AA60E" w14:textId="77777777" w:rsidR="007141EA" w:rsidRPr="00BE3267" w:rsidRDefault="007141EA" w:rsidP="00D975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3267">
              <w:rPr>
                <w:rFonts w:ascii="Times New Roman" w:hAnsi="Times New Roman"/>
                <w:b/>
                <w:color w:val="000000" w:themeColor="text1"/>
                <w:sz w:val="20"/>
              </w:rPr>
              <w:t>INSTRUCTIONS</w:t>
            </w:r>
          </w:p>
        </w:tc>
      </w:tr>
      <w:tr w:rsidR="007141EA" w:rsidRPr="001E46B5" w14:paraId="2455EA07" w14:textId="77777777" w:rsidTr="00D97517">
        <w:trPr>
          <w:trHeight w:val="475"/>
        </w:trPr>
        <w:tc>
          <w:tcPr>
            <w:tcW w:w="1526" w:type="dxa"/>
          </w:tcPr>
          <w:p w14:paraId="30B65DA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R0430 à R0470</w:t>
            </w:r>
          </w:p>
        </w:tc>
        <w:tc>
          <w:tcPr>
            <w:tcW w:w="3118" w:type="dxa"/>
          </w:tcPr>
          <w:p w14:paraId="5F3484BF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B8">
              <w:rPr>
                <w:rFonts w:ascii="Times New Roman" w:hAnsi="Times New Roman" w:cs="Times New Roman"/>
                <w:sz w:val="20"/>
                <w:szCs w:val="20"/>
              </w:rPr>
              <w:t>Liste des principaux émetteurs individuels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</w:tc>
        <w:tc>
          <w:tcPr>
            <w:tcW w:w="4598" w:type="dxa"/>
          </w:tcPr>
          <w:p w14:paraId="7CD5777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Informations relatives à chacun des cinq principaux émetteurs individuels </w:t>
            </w:r>
          </w:p>
        </w:tc>
      </w:tr>
      <w:tr w:rsidR="007141EA" w14:paraId="649ACA15" w14:textId="77777777" w:rsidTr="00D97517">
        <w:trPr>
          <w:trHeight w:val="467"/>
        </w:trPr>
        <w:tc>
          <w:tcPr>
            <w:tcW w:w="1526" w:type="dxa"/>
          </w:tcPr>
          <w:p w14:paraId="0EFFCC83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R0480 à R0520 </w:t>
            </w:r>
          </w:p>
        </w:tc>
        <w:tc>
          <w:tcPr>
            <w:tcW w:w="3118" w:type="dxa"/>
          </w:tcPr>
          <w:p w14:paraId="06557963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B8">
              <w:rPr>
                <w:rFonts w:ascii="Times New Roman" w:hAnsi="Times New Roman" w:cs="Times New Roman"/>
                <w:sz w:val="20"/>
                <w:szCs w:val="20"/>
              </w:rPr>
              <w:t>Liste des principaux groupes émetteurs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</w:tc>
        <w:tc>
          <w:tcPr>
            <w:tcW w:w="4598" w:type="dxa"/>
          </w:tcPr>
          <w:p w14:paraId="181E7C7F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Informations relatives à chacun des cinq principaux groupes individuels</w:t>
            </w:r>
          </w:p>
        </w:tc>
      </w:tr>
      <w:tr w:rsidR="007141EA" w:rsidRPr="001E46B5" w14:paraId="5DDD340D" w14:textId="77777777" w:rsidTr="00D97517">
        <w:trPr>
          <w:trHeight w:val="602"/>
        </w:trPr>
        <w:tc>
          <w:tcPr>
            <w:tcW w:w="1526" w:type="dxa"/>
          </w:tcPr>
          <w:p w14:paraId="21477F7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R0530 à R0570 </w:t>
            </w:r>
          </w:p>
        </w:tc>
        <w:tc>
          <w:tcPr>
            <w:tcW w:w="3118" w:type="dxa"/>
          </w:tcPr>
          <w:p w14:paraId="4EF0D68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B8">
              <w:rPr>
                <w:rFonts w:ascii="Times New Roman" w:hAnsi="Times New Roman" w:cs="Times New Roman"/>
                <w:sz w:val="20"/>
                <w:szCs w:val="20"/>
              </w:rPr>
              <w:t>Investissements en immeuble/actions d'une SCPI ou d'une SCEF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</w:tc>
        <w:tc>
          <w:tcPr>
            <w:tcW w:w="4598" w:type="dxa"/>
          </w:tcPr>
          <w:p w14:paraId="0863205D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Informations relatives à chacune des cinq principales expositions en immeuble/actions d’une SCPI ou d’une SCEF</w:t>
            </w:r>
          </w:p>
        </w:tc>
      </w:tr>
      <w:tr w:rsidR="007141EA" w:rsidRPr="001E46B5" w14:paraId="585D6591" w14:textId="77777777" w:rsidTr="00D97517">
        <w:trPr>
          <w:trHeight w:val="403"/>
        </w:trPr>
        <w:tc>
          <w:tcPr>
            <w:tcW w:w="1526" w:type="dxa"/>
          </w:tcPr>
          <w:p w14:paraId="0A22AD45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R0580 à R0620</w:t>
            </w:r>
          </w:p>
        </w:tc>
        <w:tc>
          <w:tcPr>
            <w:tcW w:w="3118" w:type="dxa"/>
          </w:tcPr>
          <w:p w14:paraId="6F5DDBAC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B8">
              <w:rPr>
                <w:rFonts w:ascii="Times New Roman" w:hAnsi="Times New Roman" w:cs="Times New Roman"/>
                <w:sz w:val="20"/>
                <w:szCs w:val="20"/>
              </w:rPr>
              <w:t>Exposition aux titres des véhicules de titrisation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</w:tc>
        <w:tc>
          <w:tcPr>
            <w:tcW w:w="4598" w:type="dxa"/>
          </w:tcPr>
          <w:p w14:paraId="7EC14ABE" w14:textId="77777777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Informations relatives à chacune des cinq principales expositions aux titres des véhicules de titrisation</w:t>
            </w:r>
          </w:p>
        </w:tc>
      </w:tr>
      <w:tr w:rsidR="007141EA" w:rsidRPr="001E46B5" w14:paraId="5E80882C" w14:textId="77777777" w:rsidTr="00D97517">
        <w:trPr>
          <w:trHeight w:val="181"/>
        </w:trPr>
        <w:tc>
          <w:tcPr>
            <w:tcW w:w="1526" w:type="dxa"/>
          </w:tcPr>
          <w:p w14:paraId="120E3FF9" w14:textId="528FBC42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R0630 à R0</w:t>
            </w:r>
            <w:r w:rsidR="002B541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</w:tcPr>
          <w:p w14:paraId="47B8F432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B8">
              <w:rPr>
                <w:rFonts w:ascii="Times New Roman" w:hAnsi="Times New Roman" w:cs="Times New Roman"/>
                <w:sz w:val="20"/>
                <w:szCs w:val="20"/>
              </w:rPr>
              <w:t>Expositions par monnaie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</w:tc>
        <w:tc>
          <w:tcPr>
            <w:tcW w:w="4598" w:type="dxa"/>
          </w:tcPr>
          <w:p w14:paraId="1D7CF99C" w14:textId="17B6ADD1" w:rsidR="007141EA" w:rsidRPr="001E46B5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Détail des expositions détaillées à une liste de 15 monnaies prédéfinies et aux 3 premières autres monnaies auxquelles l’ORPS est le plus exposé (à préciser)</w:t>
            </w:r>
          </w:p>
        </w:tc>
      </w:tr>
      <w:tr w:rsidR="007141EA" w:rsidRPr="001E46B5" w14:paraId="1E7F8B07" w14:textId="77777777" w:rsidTr="00D97517">
        <w:trPr>
          <w:trHeight w:val="418"/>
        </w:trPr>
        <w:tc>
          <w:tcPr>
            <w:tcW w:w="1526" w:type="dxa"/>
          </w:tcPr>
          <w:p w14:paraId="03F4EA29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R0810</w:t>
            </w:r>
          </w:p>
        </w:tc>
        <w:tc>
          <w:tcPr>
            <w:tcW w:w="3118" w:type="dxa"/>
          </w:tcPr>
          <w:p w14:paraId="65C7E921" w14:textId="77777777" w:rsidR="007141EA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B8">
              <w:rPr>
                <w:rFonts w:ascii="Times New Roman" w:hAnsi="Times New Roman" w:cs="Times New Roman"/>
                <w:sz w:val="20"/>
                <w:szCs w:val="20"/>
              </w:rPr>
              <w:t>Expositions par monnaie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Total hors euro</w:t>
            </w:r>
          </w:p>
        </w:tc>
        <w:tc>
          <w:tcPr>
            <w:tcW w:w="4598" w:type="dxa"/>
          </w:tcPr>
          <w:p w14:paraId="414786B5" w14:textId="77777777" w:rsidR="007141EA" w:rsidRPr="0053713B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13B">
              <w:rPr>
                <w:rFonts w:ascii="Times New Roman" w:hAnsi="Times New Roman" w:cs="Times New Roman"/>
                <w:sz w:val="20"/>
                <w:szCs w:val="20"/>
              </w:rPr>
              <w:t>Total des expositions par monnaie hors euro.</w:t>
            </w:r>
          </w:p>
          <w:p w14:paraId="7007A0EC" w14:textId="77777777" w:rsidR="007141EA" w:rsidRPr="0053713B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56F66" w14:textId="6F3604F1" w:rsidR="007141EA" w:rsidRPr="0053713B" w:rsidRDefault="007141EA" w:rsidP="00D97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053F78" w14:textId="77777777" w:rsidR="007141EA" w:rsidRDefault="007141EA" w:rsidP="007141EA">
      <w:pPr>
        <w:rPr>
          <w:rFonts w:ascii="Times New Roman" w:hAnsi="Times New Roman" w:cs="Times New Roman"/>
          <w:sz w:val="20"/>
          <w:szCs w:val="20"/>
        </w:rPr>
      </w:pPr>
    </w:p>
    <w:p w14:paraId="1821CF17" w14:textId="5038C3A4" w:rsidR="00EA49D6" w:rsidRPr="00100C08" w:rsidRDefault="00EA49D6" w:rsidP="00EA49D6">
      <w:pPr>
        <w:pStyle w:val="Paragraphedeliste"/>
        <w:numPr>
          <w:ilvl w:val="0"/>
          <w:numId w:val="13"/>
        </w:numPr>
        <w:rPr>
          <w:b/>
          <w:szCs w:val="22"/>
        </w:rPr>
      </w:pPr>
      <w:r>
        <w:rPr>
          <w:b/>
          <w:szCs w:val="22"/>
        </w:rPr>
        <w:t>Tableaux (vision synthétique)</w:t>
      </w:r>
    </w:p>
    <w:p w14:paraId="4E9361FB" w14:textId="77777777" w:rsidR="00EA49D6" w:rsidRDefault="00EA49D6" w:rsidP="00EA49D6"/>
    <w:p w14:paraId="2CE7B4F5" w14:textId="77777777" w:rsidR="00EA49D6" w:rsidRPr="007F7527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F7527">
        <w:rPr>
          <w:rFonts w:ascii="Times New Roman" w:hAnsi="Times New Roman" w:cs="Times New Roman"/>
          <w:b/>
          <w:i/>
          <w:sz w:val="20"/>
          <w:szCs w:val="20"/>
        </w:rPr>
        <w:lastRenderedPageBreak/>
        <w:t>État RP.41.01.01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 xml:space="preserve">Représentation des engagements réglementés </w:t>
      </w:r>
      <w:r>
        <w:rPr>
          <w:rFonts w:ascii="Times New Roman" w:hAnsi="Times New Roman" w:cs="Times New Roman"/>
          <w:b/>
          <w:i/>
          <w:sz w:val="20"/>
          <w:szCs w:val="20"/>
        </w:rPr>
        <w:t>–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 xml:space="preserve"> récapitulatif</w:t>
      </w:r>
      <w:r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p w14:paraId="541810BD" w14:textId="03870403" w:rsidR="00EA49D6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A49D6">
        <w:rPr>
          <w:noProof/>
          <w:lang w:bidi="ar-SA"/>
        </w:rPr>
        <w:drawing>
          <wp:inline distT="0" distB="0" distL="0" distR="0" wp14:anchorId="5EC7FB32" wp14:editId="0A700178">
            <wp:extent cx="5731510" cy="1574027"/>
            <wp:effectExtent l="0" t="0" r="2540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74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4641E" w14:textId="14EE769D" w:rsidR="00EA49D6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F7527">
        <w:rPr>
          <w:rFonts w:ascii="Times New Roman" w:hAnsi="Times New Roman" w:cs="Times New Roman"/>
          <w:b/>
          <w:i/>
          <w:sz w:val="20"/>
          <w:szCs w:val="20"/>
        </w:rPr>
        <w:t>État RP</w:t>
      </w:r>
      <w:r>
        <w:rPr>
          <w:rFonts w:ascii="Times New Roman" w:hAnsi="Times New Roman" w:cs="Times New Roman"/>
          <w:b/>
          <w:i/>
          <w:sz w:val="20"/>
          <w:szCs w:val="20"/>
        </w:rPr>
        <w:t>G.41.02</w:t>
      </w:r>
      <w:r w:rsidRPr="007F7527">
        <w:rPr>
          <w:rFonts w:ascii="Times New Roman" w:hAnsi="Times New Roman" w:cs="Times New Roman"/>
          <w:b/>
          <w:i/>
          <w:sz w:val="20"/>
          <w:szCs w:val="20"/>
        </w:rPr>
        <w:t>.01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fonds général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»</w:t>
      </w:r>
    </w:p>
    <w:p w14:paraId="05F507E1" w14:textId="5D92724C" w:rsidR="00EA49D6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A49D6">
        <w:rPr>
          <w:noProof/>
          <w:lang w:bidi="ar-SA"/>
        </w:rPr>
        <w:drawing>
          <wp:inline distT="0" distB="0" distL="0" distR="0" wp14:anchorId="6CF66F3C" wp14:editId="1FEFAC4C">
            <wp:extent cx="5731510" cy="1743879"/>
            <wp:effectExtent l="0" t="0" r="2540" b="889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4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388BE" w14:textId="77777777" w:rsidR="00EA49D6" w:rsidRPr="00114116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4116">
        <w:rPr>
          <w:rFonts w:ascii="Times New Roman" w:hAnsi="Times New Roman" w:cs="Times New Roman"/>
          <w:b/>
          <w:i/>
          <w:sz w:val="20"/>
          <w:szCs w:val="20"/>
        </w:rPr>
        <w:t xml:space="preserve">État </w:t>
      </w:r>
      <w:r>
        <w:rPr>
          <w:rFonts w:ascii="Times New Roman" w:hAnsi="Times New Roman" w:cs="Times New Roman"/>
          <w:b/>
          <w:i/>
          <w:sz w:val="20"/>
          <w:szCs w:val="20"/>
        </w:rPr>
        <w:t>RPC.41.03</w:t>
      </w:r>
      <w:r w:rsidRPr="00114116">
        <w:rPr>
          <w:rFonts w:ascii="Times New Roman" w:hAnsi="Times New Roman" w:cs="Times New Roman"/>
          <w:b/>
          <w:i/>
          <w:sz w:val="20"/>
          <w:szCs w:val="20"/>
        </w:rPr>
        <w:t>.01</w:t>
      </w:r>
      <w:r w:rsidRPr="00493062">
        <w:t xml:space="preserve"> </w:t>
      </w:r>
      <w:r>
        <w:t>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canton  L. 441-branche 26</w:t>
      </w:r>
      <w:r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p w14:paraId="317625B3" w14:textId="48D53B50" w:rsidR="00EA49D6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A49D6">
        <w:rPr>
          <w:noProof/>
          <w:lang w:bidi="ar-SA"/>
        </w:rPr>
        <w:drawing>
          <wp:inline distT="0" distB="0" distL="0" distR="0" wp14:anchorId="6A00F80B" wp14:editId="3E56AF1A">
            <wp:extent cx="5731510" cy="3055750"/>
            <wp:effectExtent l="0" t="0" r="254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83578" w14:textId="77777777" w:rsidR="00EA49D6" w:rsidRPr="00114116" w:rsidRDefault="00EA49D6" w:rsidP="00EA49D6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4116">
        <w:rPr>
          <w:rFonts w:ascii="Times New Roman" w:hAnsi="Times New Roman" w:cs="Times New Roman"/>
          <w:b/>
          <w:i/>
          <w:sz w:val="20"/>
          <w:szCs w:val="20"/>
        </w:rPr>
        <w:t xml:space="preserve">État </w:t>
      </w:r>
      <w:r>
        <w:rPr>
          <w:rFonts w:ascii="Times New Roman" w:hAnsi="Times New Roman" w:cs="Times New Roman"/>
          <w:b/>
          <w:i/>
          <w:sz w:val="20"/>
          <w:szCs w:val="20"/>
        </w:rPr>
        <w:t>RPC.41.04</w:t>
      </w:r>
      <w:r w:rsidRPr="00114116">
        <w:rPr>
          <w:rFonts w:ascii="Times New Roman" w:hAnsi="Times New Roman" w:cs="Times New Roman"/>
          <w:b/>
          <w:i/>
          <w:sz w:val="20"/>
          <w:szCs w:val="20"/>
        </w:rPr>
        <w:t>.01</w:t>
      </w:r>
      <w:r w:rsidRPr="00493062">
        <w:t xml:space="preserve"> </w:t>
      </w:r>
      <w:r>
        <w:t>« 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Représentation des engagements réglementés - par comptabilité auxiliaire d'affec</w:t>
      </w:r>
      <w:r>
        <w:rPr>
          <w:rFonts w:ascii="Times New Roman" w:hAnsi="Times New Roman" w:cs="Times New Roman"/>
          <w:b/>
          <w:i/>
          <w:sz w:val="20"/>
          <w:szCs w:val="20"/>
        </w:rPr>
        <w:t>tation (hors  L. 441-branche 26</w:t>
      </w:r>
      <w:r w:rsidRPr="00493062">
        <w:rPr>
          <w:rFonts w:ascii="Times New Roman" w:hAnsi="Times New Roman" w:cs="Times New Roman"/>
          <w:b/>
          <w:i/>
          <w:sz w:val="20"/>
          <w:szCs w:val="20"/>
        </w:rPr>
        <w:t>)</w:t>
      </w:r>
      <w:r>
        <w:rPr>
          <w:rFonts w:ascii="Times New Roman" w:hAnsi="Times New Roman" w:cs="Times New Roman"/>
          <w:b/>
          <w:i/>
          <w:sz w:val="20"/>
          <w:szCs w:val="20"/>
        </w:rPr>
        <w:t> »</w:t>
      </w:r>
    </w:p>
    <w:p w14:paraId="580E0521" w14:textId="387E59DF" w:rsidR="00EA49D6" w:rsidRPr="003C57EF" w:rsidRDefault="00EA49D6" w:rsidP="00EA49D6">
      <w:r w:rsidRPr="00EA49D6">
        <w:rPr>
          <w:noProof/>
          <w:lang w:bidi="ar-SA"/>
        </w:rPr>
        <w:lastRenderedPageBreak/>
        <w:drawing>
          <wp:inline distT="0" distB="0" distL="0" distR="0" wp14:anchorId="73C5C595" wp14:editId="0C9604C0">
            <wp:extent cx="5731510" cy="3043486"/>
            <wp:effectExtent l="0" t="0" r="2540" b="508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4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49D6" w:rsidRPr="003C57EF" w:rsidSect="0063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FBF37" w14:textId="77777777" w:rsidR="00F46999" w:rsidRDefault="00F46999" w:rsidP="0051516F">
      <w:pPr>
        <w:spacing w:after="0" w:line="240" w:lineRule="auto"/>
      </w:pPr>
      <w:r>
        <w:separator/>
      </w:r>
    </w:p>
  </w:endnote>
  <w:endnote w:type="continuationSeparator" w:id="0">
    <w:p w14:paraId="2B5C03B9" w14:textId="77777777" w:rsidR="00F46999" w:rsidRDefault="00F46999" w:rsidP="0051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337EA" w14:textId="77777777" w:rsidR="00F46999" w:rsidRDefault="00F46999" w:rsidP="0051516F">
      <w:pPr>
        <w:spacing w:after="0" w:line="240" w:lineRule="auto"/>
      </w:pPr>
      <w:r>
        <w:separator/>
      </w:r>
    </w:p>
  </w:footnote>
  <w:footnote w:type="continuationSeparator" w:id="0">
    <w:p w14:paraId="1A3B888B" w14:textId="77777777" w:rsidR="00F46999" w:rsidRDefault="00F46999" w:rsidP="0051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50111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A7E02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D28F2"/>
    <w:multiLevelType w:val="hybridMultilevel"/>
    <w:tmpl w:val="DED04BCC"/>
    <w:lvl w:ilvl="0" w:tplc="94002C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F4612"/>
    <w:multiLevelType w:val="hybridMultilevel"/>
    <w:tmpl w:val="B1882A9E"/>
    <w:lvl w:ilvl="0" w:tplc="629A436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94A3A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456E509B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C3F66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B14A5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1315B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E58B7"/>
    <w:multiLevelType w:val="hybridMultilevel"/>
    <w:tmpl w:val="931412F8"/>
    <w:lvl w:ilvl="0" w:tplc="3BBE544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8097D"/>
    <w:multiLevelType w:val="hybridMultilevel"/>
    <w:tmpl w:val="88A0D4F2"/>
    <w:lvl w:ilvl="0" w:tplc="275C5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0"/>
  </w:num>
  <w:num w:numId="5">
    <w:abstractNumId w:val="9"/>
  </w:num>
  <w:num w:numId="6">
    <w:abstractNumId w:val="12"/>
  </w:num>
  <w:num w:numId="7">
    <w:abstractNumId w:val="1"/>
  </w:num>
  <w:num w:numId="8">
    <w:abstractNumId w:val="14"/>
  </w:num>
  <w:num w:numId="9">
    <w:abstractNumId w:val="8"/>
  </w:num>
  <w:num w:numId="10">
    <w:abstractNumId w:val="15"/>
  </w:num>
  <w:num w:numId="11">
    <w:abstractNumId w:val="2"/>
  </w:num>
  <w:num w:numId="12">
    <w:abstractNumId w:val="3"/>
  </w:num>
  <w:num w:numId="13">
    <w:abstractNumId w:val="16"/>
  </w:num>
  <w:num w:numId="14">
    <w:abstractNumId w:val="0"/>
  </w:num>
  <w:num w:numId="15">
    <w:abstractNumId w:val="4"/>
  </w:num>
  <w:num w:numId="16">
    <w:abstractNumId w:val="11"/>
  </w:num>
  <w:num w:numId="1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A2880"/>
    <w:rsid w:val="000065DD"/>
    <w:rsid w:val="0001032B"/>
    <w:rsid w:val="0001107D"/>
    <w:rsid w:val="000113C0"/>
    <w:rsid w:val="00011FC3"/>
    <w:rsid w:val="00013D49"/>
    <w:rsid w:val="0001770E"/>
    <w:rsid w:val="00020961"/>
    <w:rsid w:val="000228E3"/>
    <w:rsid w:val="00026F3F"/>
    <w:rsid w:val="00035FBF"/>
    <w:rsid w:val="00036E79"/>
    <w:rsid w:val="00044E7C"/>
    <w:rsid w:val="00045F07"/>
    <w:rsid w:val="00052BC6"/>
    <w:rsid w:val="00053333"/>
    <w:rsid w:val="00053D9E"/>
    <w:rsid w:val="00056F3B"/>
    <w:rsid w:val="000570D1"/>
    <w:rsid w:val="000661C8"/>
    <w:rsid w:val="00074077"/>
    <w:rsid w:val="00076C40"/>
    <w:rsid w:val="00080895"/>
    <w:rsid w:val="00082D34"/>
    <w:rsid w:val="00085D2D"/>
    <w:rsid w:val="00095251"/>
    <w:rsid w:val="00097A27"/>
    <w:rsid w:val="000A05C6"/>
    <w:rsid w:val="000A20C4"/>
    <w:rsid w:val="000A21AE"/>
    <w:rsid w:val="000A55AA"/>
    <w:rsid w:val="000A66DC"/>
    <w:rsid w:val="000B1310"/>
    <w:rsid w:val="000C45A0"/>
    <w:rsid w:val="000C4A9C"/>
    <w:rsid w:val="000C6BAE"/>
    <w:rsid w:val="000D2E4C"/>
    <w:rsid w:val="000D3256"/>
    <w:rsid w:val="000D7BD0"/>
    <w:rsid w:val="000F1290"/>
    <w:rsid w:val="000F4484"/>
    <w:rsid w:val="000F4F41"/>
    <w:rsid w:val="0010016B"/>
    <w:rsid w:val="00100C08"/>
    <w:rsid w:val="001062B8"/>
    <w:rsid w:val="0010649D"/>
    <w:rsid w:val="0010788F"/>
    <w:rsid w:val="0011455D"/>
    <w:rsid w:val="00124DC1"/>
    <w:rsid w:val="0012637F"/>
    <w:rsid w:val="00126B85"/>
    <w:rsid w:val="00132A41"/>
    <w:rsid w:val="001441D4"/>
    <w:rsid w:val="00144777"/>
    <w:rsid w:val="00157CC7"/>
    <w:rsid w:val="001635A8"/>
    <w:rsid w:val="00166F34"/>
    <w:rsid w:val="001716A8"/>
    <w:rsid w:val="0017378A"/>
    <w:rsid w:val="00175AA7"/>
    <w:rsid w:val="00180169"/>
    <w:rsid w:val="00182441"/>
    <w:rsid w:val="00182F92"/>
    <w:rsid w:val="00187BC4"/>
    <w:rsid w:val="0019116F"/>
    <w:rsid w:val="0019271B"/>
    <w:rsid w:val="0019645C"/>
    <w:rsid w:val="001A6891"/>
    <w:rsid w:val="001B2D41"/>
    <w:rsid w:val="001B32BC"/>
    <w:rsid w:val="001B67DD"/>
    <w:rsid w:val="001D06F5"/>
    <w:rsid w:val="001D0DE2"/>
    <w:rsid w:val="001D212F"/>
    <w:rsid w:val="001D2292"/>
    <w:rsid w:val="001D3D3D"/>
    <w:rsid w:val="001D4914"/>
    <w:rsid w:val="001E2E9D"/>
    <w:rsid w:val="001E7E5D"/>
    <w:rsid w:val="001F33AD"/>
    <w:rsid w:val="002037B9"/>
    <w:rsid w:val="0020511C"/>
    <w:rsid w:val="0020548A"/>
    <w:rsid w:val="0020581A"/>
    <w:rsid w:val="00213DFA"/>
    <w:rsid w:val="00214026"/>
    <w:rsid w:val="0022080E"/>
    <w:rsid w:val="00223ABA"/>
    <w:rsid w:val="002247D6"/>
    <w:rsid w:val="00224846"/>
    <w:rsid w:val="00226AF2"/>
    <w:rsid w:val="00235E62"/>
    <w:rsid w:val="00240D74"/>
    <w:rsid w:val="00241EF2"/>
    <w:rsid w:val="002447AA"/>
    <w:rsid w:val="0025281F"/>
    <w:rsid w:val="00262318"/>
    <w:rsid w:val="00262375"/>
    <w:rsid w:val="00266BEC"/>
    <w:rsid w:val="00270A08"/>
    <w:rsid w:val="00276645"/>
    <w:rsid w:val="00276C4C"/>
    <w:rsid w:val="00284994"/>
    <w:rsid w:val="0028500E"/>
    <w:rsid w:val="00286AA4"/>
    <w:rsid w:val="0029352E"/>
    <w:rsid w:val="002A01AC"/>
    <w:rsid w:val="002A0ACD"/>
    <w:rsid w:val="002A2F57"/>
    <w:rsid w:val="002B48D4"/>
    <w:rsid w:val="002B5412"/>
    <w:rsid w:val="002C06A5"/>
    <w:rsid w:val="002C203E"/>
    <w:rsid w:val="002C253B"/>
    <w:rsid w:val="002C5083"/>
    <w:rsid w:val="002D07BB"/>
    <w:rsid w:val="002D7C8F"/>
    <w:rsid w:val="002E120A"/>
    <w:rsid w:val="002E2940"/>
    <w:rsid w:val="002E4D76"/>
    <w:rsid w:val="002E5263"/>
    <w:rsid w:val="002E5306"/>
    <w:rsid w:val="002E770C"/>
    <w:rsid w:val="002F0892"/>
    <w:rsid w:val="003026E0"/>
    <w:rsid w:val="00302DC9"/>
    <w:rsid w:val="00306742"/>
    <w:rsid w:val="00312902"/>
    <w:rsid w:val="0031378D"/>
    <w:rsid w:val="003175FF"/>
    <w:rsid w:val="00317AA6"/>
    <w:rsid w:val="00325F40"/>
    <w:rsid w:val="00330A0E"/>
    <w:rsid w:val="003316D5"/>
    <w:rsid w:val="003327D2"/>
    <w:rsid w:val="00334E4B"/>
    <w:rsid w:val="00344A73"/>
    <w:rsid w:val="0034585D"/>
    <w:rsid w:val="00345A4E"/>
    <w:rsid w:val="003466C0"/>
    <w:rsid w:val="003506B2"/>
    <w:rsid w:val="00352D31"/>
    <w:rsid w:val="0036363B"/>
    <w:rsid w:val="00380326"/>
    <w:rsid w:val="00383992"/>
    <w:rsid w:val="003854FB"/>
    <w:rsid w:val="00390330"/>
    <w:rsid w:val="0039140E"/>
    <w:rsid w:val="0039387E"/>
    <w:rsid w:val="003A149C"/>
    <w:rsid w:val="003A1841"/>
    <w:rsid w:val="003A207D"/>
    <w:rsid w:val="003B2B5D"/>
    <w:rsid w:val="003B315C"/>
    <w:rsid w:val="003B3EC6"/>
    <w:rsid w:val="003B5C85"/>
    <w:rsid w:val="003C09CC"/>
    <w:rsid w:val="003C27DA"/>
    <w:rsid w:val="003C60E6"/>
    <w:rsid w:val="003D2920"/>
    <w:rsid w:val="003D361D"/>
    <w:rsid w:val="003D56C4"/>
    <w:rsid w:val="003D5D09"/>
    <w:rsid w:val="003E0378"/>
    <w:rsid w:val="003E7263"/>
    <w:rsid w:val="003E7BC7"/>
    <w:rsid w:val="003E7C29"/>
    <w:rsid w:val="003F24FC"/>
    <w:rsid w:val="003F7860"/>
    <w:rsid w:val="00411393"/>
    <w:rsid w:val="00415ED5"/>
    <w:rsid w:val="00425D6F"/>
    <w:rsid w:val="00434485"/>
    <w:rsid w:val="00440C4F"/>
    <w:rsid w:val="00440FC8"/>
    <w:rsid w:val="004415A6"/>
    <w:rsid w:val="004416A8"/>
    <w:rsid w:val="0044177B"/>
    <w:rsid w:val="00444C82"/>
    <w:rsid w:val="0044578D"/>
    <w:rsid w:val="00445E5A"/>
    <w:rsid w:val="00452293"/>
    <w:rsid w:val="00457489"/>
    <w:rsid w:val="00460B44"/>
    <w:rsid w:val="0046361A"/>
    <w:rsid w:val="00463B3E"/>
    <w:rsid w:val="00463F41"/>
    <w:rsid w:val="00464B85"/>
    <w:rsid w:val="00482CC5"/>
    <w:rsid w:val="00486118"/>
    <w:rsid w:val="00486501"/>
    <w:rsid w:val="00493062"/>
    <w:rsid w:val="0049344B"/>
    <w:rsid w:val="00496908"/>
    <w:rsid w:val="00496E20"/>
    <w:rsid w:val="004A4F35"/>
    <w:rsid w:val="004A7A8F"/>
    <w:rsid w:val="004B05E3"/>
    <w:rsid w:val="004B0C75"/>
    <w:rsid w:val="004B2500"/>
    <w:rsid w:val="004B41E6"/>
    <w:rsid w:val="004B61AF"/>
    <w:rsid w:val="004C0920"/>
    <w:rsid w:val="004C5083"/>
    <w:rsid w:val="004D51A9"/>
    <w:rsid w:val="004D683A"/>
    <w:rsid w:val="004E2CD5"/>
    <w:rsid w:val="004E7A49"/>
    <w:rsid w:val="004F1DD8"/>
    <w:rsid w:val="004F2256"/>
    <w:rsid w:val="004F7035"/>
    <w:rsid w:val="004F7860"/>
    <w:rsid w:val="00503D92"/>
    <w:rsid w:val="0051516F"/>
    <w:rsid w:val="00525199"/>
    <w:rsid w:val="005255A2"/>
    <w:rsid w:val="00525F28"/>
    <w:rsid w:val="00536932"/>
    <w:rsid w:val="0053713B"/>
    <w:rsid w:val="005446B2"/>
    <w:rsid w:val="00552B99"/>
    <w:rsid w:val="0055345F"/>
    <w:rsid w:val="005570BE"/>
    <w:rsid w:val="0056144F"/>
    <w:rsid w:val="00561AAF"/>
    <w:rsid w:val="0056505D"/>
    <w:rsid w:val="00565267"/>
    <w:rsid w:val="00573E2C"/>
    <w:rsid w:val="00583E5E"/>
    <w:rsid w:val="00585B98"/>
    <w:rsid w:val="00591058"/>
    <w:rsid w:val="00595775"/>
    <w:rsid w:val="00597C6A"/>
    <w:rsid w:val="005A2F45"/>
    <w:rsid w:val="005B0A66"/>
    <w:rsid w:val="005B60CA"/>
    <w:rsid w:val="005C0297"/>
    <w:rsid w:val="005C54BC"/>
    <w:rsid w:val="005D0351"/>
    <w:rsid w:val="005D0BAB"/>
    <w:rsid w:val="005D5B72"/>
    <w:rsid w:val="005E2783"/>
    <w:rsid w:val="005E724C"/>
    <w:rsid w:val="005F3ABE"/>
    <w:rsid w:val="005F721A"/>
    <w:rsid w:val="00600656"/>
    <w:rsid w:val="00601B14"/>
    <w:rsid w:val="0060445C"/>
    <w:rsid w:val="00604BAF"/>
    <w:rsid w:val="00611C81"/>
    <w:rsid w:val="00612C5B"/>
    <w:rsid w:val="00614E25"/>
    <w:rsid w:val="00620B4E"/>
    <w:rsid w:val="006313E1"/>
    <w:rsid w:val="006317FF"/>
    <w:rsid w:val="00632A29"/>
    <w:rsid w:val="00637AB7"/>
    <w:rsid w:val="00641121"/>
    <w:rsid w:val="00643E80"/>
    <w:rsid w:val="00651E3F"/>
    <w:rsid w:val="0067006B"/>
    <w:rsid w:val="006707A9"/>
    <w:rsid w:val="006746F6"/>
    <w:rsid w:val="00674FAB"/>
    <w:rsid w:val="00677115"/>
    <w:rsid w:val="00681AAB"/>
    <w:rsid w:val="006822AF"/>
    <w:rsid w:val="00682B60"/>
    <w:rsid w:val="00684869"/>
    <w:rsid w:val="00685858"/>
    <w:rsid w:val="00686578"/>
    <w:rsid w:val="006876BB"/>
    <w:rsid w:val="006907A8"/>
    <w:rsid w:val="00691EDB"/>
    <w:rsid w:val="00695D89"/>
    <w:rsid w:val="0069793C"/>
    <w:rsid w:val="006A03D4"/>
    <w:rsid w:val="006A0C2A"/>
    <w:rsid w:val="006A16EF"/>
    <w:rsid w:val="006A5EDE"/>
    <w:rsid w:val="006B3638"/>
    <w:rsid w:val="006C35D8"/>
    <w:rsid w:val="006C7119"/>
    <w:rsid w:val="006D4290"/>
    <w:rsid w:val="006D50F6"/>
    <w:rsid w:val="006D7AF3"/>
    <w:rsid w:val="006E38D0"/>
    <w:rsid w:val="006E4A52"/>
    <w:rsid w:val="006E6A4A"/>
    <w:rsid w:val="006F39B7"/>
    <w:rsid w:val="007115AB"/>
    <w:rsid w:val="007124A9"/>
    <w:rsid w:val="0071342B"/>
    <w:rsid w:val="007141EA"/>
    <w:rsid w:val="00717C2D"/>
    <w:rsid w:val="0072092D"/>
    <w:rsid w:val="00724947"/>
    <w:rsid w:val="00734AA4"/>
    <w:rsid w:val="00741991"/>
    <w:rsid w:val="007423BE"/>
    <w:rsid w:val="007435FF"/>
    <w:rsid w:val="00743B6B"/>
    <w:rsid w:val="00757810"/>
    <w:rsid w:val="0076289F"/>
    <w:rsid w:val="007700FA"/>
    <w:rsid w:val="00771597"/>
    <w:rsid w:val="00772673"/>
    <w:rsid w:val="007772EF"/>
    <w:rsid w:val="00777AEA"/>
    <w:rsid w:val="007834C8"/>
    <w:rsid w:val="00791304"/>
    <w:rsid w:val="007913DE"/>
    <w:rsid w:val="007922EF"/>
    <w:rsid w:val="00793BC4"/>
    <w:rsid w:val="007A337E"/>
    <w:rsid w:val="007A3B9F"/>
    <w:rsid w:val="007A4D0F"/>
    <w:rsid w:val="007A6967"/>
    <w:rsid w:val="007B0187"/>
    <w:rsid w:val="007B38BB"/>
    <w:rsid w:val="007C2E95"/>
    <w:rsid w:val="007C51B5"/>
    <w:rsid w:val="007C59DC"/>
    <w:rsid w:val="007D51B0"/>
    <w:rsid w:val="007E3D53"/>
    <w:rsid w:val="007E61F8"/>
    <w:rsid w:val="007F1DF0"/>
    <w:rsid w:val="00800E84"/>
    <w:rsid w:val="00803166"/>
    <w:rsid w:val="008077CC"/>
    <w:rsid w:val="008146D3"/>
    <w:rsid w:val="008161EF"/>
    <w:rsid w:val="0082485F"/>
    <w:rsid w:val="00825BA0"/>
    <w:rsid w:val="00830094"/>
    <w:rsid w:val="008349EC"/>
    <w:rsid w:val="00837E57"/>
    <w:rsid w:val="008415AF"/>
    <w:rsid w:val="00850CF8"/>
    <w:rsid w:val="00852E81"/>
    <w:rsid w:val="00854FF4"/>
    <w:rsid w:val="00864495"/>
    <w:rsid w:val="00866276"/>
    <w:rsid w:val="00866F4E"/>
    <w:rsid w:val="0087574D"/>
    <w:rsid w:val="00883D17"/>
    <w:rsid w:val="00884155"/>
    <w:rsid w:val="00884A9A"/>
    <w:rsid w:val="0088697A"/>
    <w:rsid w:val="00886A05"/>
    <w:rsid w:val="0089232F"/>
    <w:rsid w:val="008A0DDC"/>
    <w:rsid w:val="008A2435"/>
    <w:rsid w:val="008A2C9D"/>
    <w:rsid w:val="008A74F5"/>
    <w:rsid w:val="008B3312"/>
    <w:rsid w:val="008B4B0B"/>
    <w:rsid w:val="008B5455"/>
    <w:rsid w:val="008B5B64"/>
    <w:rsid w:val="008C4238"/>
    <w:rsid w:val="008D0186"/>
    <w:rsid w:val="008E0BDF"/>
    <w:rsid w:val="008E4B74"/>
    <w:rsid w:val="008E4C19"/>
    <w:rsid w:val="008E4D75"/>
    <w:rsid w:val="008E7FB7"/>
    <w:rsid w:val="008F0FAD"/>
    <w:rsid w:val="008F1627"/>
    <w:rsid w:val="008F6A3E"/>
    <w:rsid w:val="0090087B"/>
    <w:rsid w:val="009079E3"/>
    <w:rsid w:val="00907D61"/>
    <w:rsid w:val="009100BA"/>
    <w:rsid w:val="009114CD"/>
    <w:rsid w:val="009214FF"/>
    <w:rsid w:val="00922B9F"/>
    <w:rsid w:val="009302E9"/>
    <w:rsid w:val="00931BC7"/>
    <w:rsid w:val="009332B5"/>
    <w:rsid w:val="00940479"/>
    <w:rsid w:val="00947B15"/>
    <w:rsid w:val="00950116"/>
    <w:rsid w:val="0095672C"/>
    <w:rsid w:val="009666D0"/>
    <w:rsid w:val="00975FAF"/>
    <w:rsid w:val="00976ECA"/>
    <w:rsid w:val="00985F6E"/>
    <w:rsid w:val="00990282"/>
    <w:rsid w:val="00992985"/>
    <w:rsid w:val="00994513"/>
    <w:rsid w:val="009A1906"/>
    <w:rsid w:val="009A1CF6"/>
    <w:rsid w:val="009A337D"/>
    <w:rsid w:val="009A404B"/>
    <w:rsid w:val="009A4AB6"/>
    <w:rsid w:val="009A4CCA"/>
    <w:rsid w:val="009A7AC0"/>
    <w:rsid w:val="009B00E3"/>
    <w:rsid w:val="009B27E5"/>
    <w:rsid w:val="009B7221"/>
    <w:rsid w:val="009C2E50"/>
    <w:rsid w:val="009C5A14"/>
    <w:rsid w:val="009D3D9E"/>
    <w:rsid w:val="009D74C4"/>
    <w:rsid w:val="009D7D95"/>
    <w:rsid w:val="009E4617"/>
    <w:rsid w:val="009E5725"/>
    <w:rsid w:val="009E7E1B"/>
    <w:rsid w:val="009F41F3"/>
    <w:rsid w:val="00A07329"/>
    <w:rsid w:val="00A07F19"/>
    <w:rsid w:val="00A25866"/>
    <w:rsid w:val="00A261B3"/>
    <w:rsid w:val="00A27E73"/>
    <w:rsid w:val="00A314F2"/>
    <w:rsid w:val="00A36D30"/>
    <w:rsid w:val="00A4173A"/>
    <w:rsid w:val="00A418E1"/>
    <w:rsid w:val="00A41C3B"/>
    <w:rsid w:val="00A46097"/>
    <w:rsid w:val="00A47885"/>
    <w:rsid w:val="00A63304"/>
    <w:rsid w:val="00A65703"/>
    <w:rsid w:val="00A741AB"/>
    <w:rsid w:val="00A75F78"/>
    <w:rsid w:val="00A80F3C"/>
    <w:rsid w:val="00A82A9F"/>
    <w:rsid w:val="00A850E3"/>
    <w:rsid w:val="00A85457"/>
    <w:rsid w:val="00A86581"/>
    <w:rsid w:val="00AA7A36"/>
    <w:rsid w:val="00AB3236"/>
    <w:rsid w:val="00AC05A1"/>
    <w:rsid w:val="00AC3357"/>
    <w:rsid w:val="00AC6C39"/>
    <w:rsid w:val="00AD4A46"/>
    <w:rsid w:val="00AD5867"/>
    <w:rsid w:val="00AE2109"/>
    <w:rsid w:val="00AE65C0"/>
    <w:rsid w:val="00AF0B98"/>
    <w:rsid w:val="00AF1D16"/>
    <w:rsid w:val="00AF2ABF"/>
    <w:rsid w:val="00B05B5B"/>
    <w:rsid w:val="00B14441"/>
    <w:rsid w:val="00B14D00"/>
    <w:rsid w:val="00B17730"/>
    <w:rsid w:val="00B227CF"/>
    <w:rsid w:val="00B26627"/>
    <w:rsid w:val="00B272F3"/>
    <w:rsid w:val="00B31C82"/>
    <w:rsid w:val="00B33FD1"/>
    <w:rsid w:val="00B34115"/>
    <w:rsid w:val="00B40D25"/>
    <w:rsid w:val="00B41DC2"/>
    <w:rsid w:val="00B446AA"/>
    <w:rsid w:val="00B508C7"/>
    <w:rsid w:val="00B53FAB"/>
    <w:rsid w:val="00B5555A"/>
    <w:rsid w:val="00B62424"/>
    <w:rsid w:val="00B71AE5"/>
    <w:rsid w:val="00B72248"/>
    <w:rsid w:val="00B74AEE"/>
    <w:rsid w:val="00B837D9"/>
    <w:rsid w:val="00B90F65"/>
    <w:rsid w:val="00B91E57"/>
    <w:rsid w:val="00B91E68"/>
    <w:rsid w:val="00B97D0E"/>
    <w:rsid w:val="00BA3AB4"/>
    <w:rsid w:val="00BA5BC0"/>
    <w:rsid w:val="00BA6EA2"/>
    <w:rsid w:val="00BA7D71"/>
    <w:rsid w:val="00BB0FCA"/>
    <w:rsid w:val="00BB2F7F"/>
    <w:rsid w:val="00BC1FF6"/>
    <w:rsid w:val="00BC6107"/>
    <w:rsid w:val="00BD243A"/>
    <w:rsid w:val="00BD3232"/>
    <w:rsid w:val="00BE1B63"/>
    <w:rsid w:val="00BE57D0"/>
    <w:rsid w:val="00BF4262"/>
    <w:rsid w:val="00C03D09"/>
    <w:rsid w:val="00C051D6"/>
    <w:rsid w:val="00C13933"/>
    <w:rsid w:val="00C16CE6"/>
    <w:rsid w:val="00C22F9F"/>
    <w:rsid w:val="00C238BC"/>
    <w:rsid w:val="00C24E0C"/>
    <w:rsid w:val="00C34BA4"/>
    <w:rsid w:val="00C40AF1"/>
    <w:rsid w:val="00C42C88"/>
    <w:rsid w:val="00C44BAC"/>
    <w:rsid w:val="00C54C5C"/>
    <w:rsid w:val="00C64670"/>
    <w:rsid w:val="00C74269"/>
    <w:rsid w:val="00C766D1"/>
    <w:rsid w:val="00C770DE"/>
    <w:rsid w:val="00C90B58"/>
    <w:rsid w:val="00C93C42"/>
    <w:rsid w:val="00C94416"/>
    <w:rsid w:val="00C9579C"/>
    <w:rsid w:val="00C97D8C"/>
    <w:rsid w:val="00CA3CCE"/>
    <w:rsid w:val="00CA57BB"/>
    <w:rsid w:val="00CA6CBD"/>
    <w:rsid w:val="00CA7571"/>
    <w:rsid w:val="00CB0E43"/>
    <w:rsid w:val="00CB1B2E"/>
    <w:rsid w:val="00CB2DFC"/>
    <w:rsid w:val="00CB4C76"/>
    <w:rsid w:val="00CB64A5"/>
    <w:rsid w:val="00CD22EA"/>
    <w:rsid w:val="00CD23A0"/>
    <w:rsid w:val="00CF19F1"/>
    <w:rsid w:val="00CF5902"/>
    <w:rsid w:val="00D002C4"/>
    <w:rsid w:val="00D037B6"/>
    <w:rsid w:val="00D04822"/>
    <w:rsid w:val="00D05F66"/>
    <w:rsid w:val="00D06D43"/>
    <w:rsid w:val="00D07DBF"/>
    <w:rsid w:val="00D16095"/>
    <w:rsid w:val="00D16A51"/>
    <w:rsid w:val="00D202B9"/>
    <w:rsid w:val="00D21B2C"/>
    <w:rsid w:val="00D25415"/>
    <w:rsid w:val="00D42064"/>
    <w:rsid w:val="00D42F44"/>
    <w:rsid w:val="00D45508"/>
    <w:rsid w:val="00D52B61"/>
    <w:rsid w:val="00D543CF"/>
    <w:rsid w:val="00D574F5"/>
    <w:rsid w:val="00D63D09"/>
    <w:rsid w:val="00D76F83"/>
    <w:rsid w:val="00D80E52"/>
    <w:rsid w:val="00D811EE"/>
    <w:rsid w:val="00D85511"/>
    <w:rsid w:val="00D86918"/>
    <w:rsid w:val="00D93828"/>
    <w:rsid w:val="00D95713"/>
    <w:rsid w:val="00D972F0"/>
    <w:rsid w:val="00DB7C64"/>
    <w:rsid w:val="00DC035A"/>
    <w:rsid w:val="00DC3E15"/>
    <w:rsid w:val="00DC42F1"/>
    <w:rsid w:val="00DC4A4A"/>
    <w:rsid w:val="00DC6B56"/>
    <w:rsid w:val="00DD392F"/>
    <w:rsid w:val="00DD66F8"/>
    <w:rsid w:val="00DD73BA"/>
    <w:rsid w:val="00DE1920"/>
    <w:rsid w:val="00DE49B9"/>
    <w:rsid w:val="00DF663D"/>
    <w:rsid w:val="00E00A99"/>
    <w:rsid w:val="00E126F8"/>
    <w:rsid w:val="00E21832"/>
    <w:rsid w:val="00E2229F"/>
    <w:rsid w:val="00E307CD"/>
    <w:rsid w:val="00E358E2"/>
    <w:rsid w:val="00E36D11"/>
    <w:rsid w:val="00E375D3"/>
    <w:rsid w:val="00E5373E"/>
    <w:rsid w:val="00E54DF8"/>
    <w:rsid w:val="00E55D4F"/>
    <w:rsid w:val="00E575F2"/>
    <w:rsid w:val="00E6041B"/>
    <w:rsid w:val="00E608A8"/>
    <w:rsid w:val="00E646B1"/>
    <w:rsid w:val="00E65DCB"/>
    <w:rsid w:val="00E70031"/>
    <w:rsid w:val="00E7065F"/>
    <w:rsid w:val="00E83AEE"/>
    <w:rsid w:val="00E852D3"/>
    <w:rsid w:val="00E91144"/>
    <w:rsid w:val="00E947B4"/>
    <w:rsid w:val="00EA1390"/>
    <w:rsid w:val="00EA3F2D"/>
    <w:rsid w:val="00EA3F32"/>
    <w:rsid w:val="00EA499D"/>
    <w:rsid w:val="00EA49D6"/>
    <w:rsid w:val="00EB043A"/>
    <w:rsid w:val="00EB240E"/>
    <w:rsid w:val="00EB37FF"/>
    <w:rsid w:val="00EC13B4"/>
    <w:rsid w:val="00ED3D91"/>
    <w:rsid w:val="00EE17C3"/>
    <w:rsid w:val="00EE453D"/>
    <w:rsid w:val="00EE5EDC"/>
    <w:rsid w:val="00EE7265"/>
    <w:rsid w:val="00EE7BC6"/>
    <w:rsid w:val="00EF135A"/>
    <w:rsid w:val="00EF2B88"/>
    <w:rsid w:val="00EF3C0A"/>
    <w:rsid w:val="00EF45EA"/>
    <w:rsid w:val="00F03619"/>
    <w:rsid w:val="00F13E5D"/>
    <w:rsid w:val="00F15222"/>
    <w:rsid w:val="00F153F2"/>
    <w:rsid w:val="00F170F3"/>
    <w:rsid w:val="00F206A8"/>
    <w:rsid w:val="00F2429D"/>
    <w:rsid w:val="00F25A78"/>
    <w:rsid w:val="00F27197"/>
    <w:rsid w:val="00F33593"/>
    <w:rsid w:val="00F37B36"/>
    <w:rsid w:val="00F37D39"/>
    <w:rsid w:val="00F42C0D"/>
    <w:rsid w:val="00F4507F"/>
    <w:rsid w:val="00F45436"/>
    <w:rsid w:val="00F46999"/>
    <w:rsid w:val="00F53CDB"/>
    <w:rsid w:val="00F5429D"/>
    <w:rsid w:val="00F60A50"/>
    <w:rsid w:val="00F60CFD"/>
    <w:rsid w:val="00F635B2"/>
    <w:rsid w:val="00F72364"/>
    <w:rsid w:val="00F820E5"/>
    <w:rsid w:val="00F8243B"/>
    <w:rsid w:val="00F85A82"/>
    <w:rsid w:val="00F97A90"/>
    <w:rsid w:val="00FA0938"/>
    <w:rsid w:val="00FA1DA8"/>
    <w:rsid w:val="00FA2880"/>
    <w:rsid w:val="00FB3A64"/>
    <w:rsid w:val="00FB3BCA"/>
    <w:rsid w:val="00FB47AF"/>
    <w:rsid w:val="00FB78CE"/>
    <w:rsid w:val="00FD32FA"/>
    <w:rsid w:val="00FE274F"/>
    <w:rsid w:val="00FE6E28"/>
    <w:rsid w:val="00FE79E2"/>
    <w:rsid w:val="00FF0112"/>
    <w:rsid w:val="00FF4F5E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A6AD"/>
  <w15:docId w15:val="{3D4EEF2F-69AF-42C1-BC50-3D393934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37E"/>
  </w:style>
  <w:style w:type="paragraph" w:styleId="Titre1">
    <w:name w:val="heading 1"/>
    <w:basedOn w:val="Normal"/>
    <w:next w:val="Normal"/>
    <w:link w:val="Titre1Car"/>
    <w:qFormat/>
    <w:rsid w:val="00EE4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EE453D"/>
    <w:pPr>
      <w:keepLines w:val="0"/>
      <w:spacing w:before="360" w:after="120" w:line="240" w:lineRule="auto"/>
      <w:ind w:left="624" w:hanging="624"/>
      <w:outlineLvl w:val="1"/>
    </w:pPr>
    <w:rPr>
      <w:rFonts w:ascii="Arial" w:eastAsia="Times New Roman" w:hAnsi="Arial" w:cs="Times New Roman"/>
      <w:b w:val="0"/>
      <w:bCs w:val="0"/>
      <w:color w:val="auto"/>
      <w:sz w:val="32"/>
      <w:szCs w:val="20"/>
    </w:rPr>
  </w:style>
  <w:style w:type="paragraph" w:styleId="Titre3">
    <w:name w:val="heading 3"/>
    <w:basedOn w:val="Titre2"/>
    <w:next w:val="Normal"/>
    <w:link w:val="Titre3Car"/>
    <w:qFormat/>
    <w:rsid w:val="00EE453D"/>
    <w:p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EE453D"/>
    <w:p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EE453D"/>
    <w:p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6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5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95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567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6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56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5672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5672C"/>
    <w:pPr>
      <w:spacing w:after="0" w:line="240" w:lineRule="auto"/>
    </w:pPr>
  </w:style>
  <w:style w:type="paragraph" w:styleId="Sansinterligne">
    <w:name w:val="No Spacing"/>
    <w:uiPriority w:val="1"/>
    <w:qFormat/>
    <w:rsid w:val="0095672C"/>
    <w:pPr>
      <w:spacing w:after="0" w:line="240" w:lineRule="auto"/>
    </w:pPr>
  </w:style>
  <w:style w:type="character" w:customStyle="1" w:styleId="BalloonTextChar1">
    <w:name w:val="Balloon Text Char1"/>
    <w:basedOn w:val="Policepardfaut"/>
    <w:uiPriority w:val="99"/>
    <w:semiHidden/>
    <w:rsid w:val="0095672C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Policepardfaut"/>
    <w:uiPriority w:val="99"/>
    <w:semiHidden/>
    <w:rsid w:val="0095672C"/>
    <w:rPr>
      <w:sz w:val="20"/>
      <w:szCs w:val="20"/>
    </w:rPr>
  </w:style>
  <w:style w:type="character" w:customStyle="1" w:styleId="CommentSubjectChar1">
    <w:name w:val="Comment Subject Char1"/>
    <w:basedOn w:val="CommentaireCar"/>
    <w:uiPriority w:val="99"/>
    <w:semiHidden/>
    <w:rsid w:val="0095672C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95672C"/>
    <w:rPr>
      <w:rFonts w:ascii="Arial" w:eastAsia="Times New Roman" w:hAnsi="Arial" w:cs="Times New Roman"/>
      <w:sz w:val="32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95672C"/>
    <w:rPr>
      <w:rFonts w:ascii="Arial" w:eastAsia="Times New Roman" w:hAnsi="Arial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95672C"/>
    <w:rPr>
      <w:rFonts w:ascii="Arial" w:eastAsia="Times New Roman" w:hAnsi="Arial" w:cs="Times New Roman"/>
      <w:szCs w:val="20"/>
      <w:lang w:val="fr-FR" w:eastAsia="fr-FR"/>
    </w:rPr>
  </w:style>
  <w:style w:type="character" w:customStyle="1" w:styleId="Titre5Car">
    <w:name w:val="Titre 5 Car"/>
    <w:basedOn w:val="Policepardfaut"/>
    <w:link w:val="Titre5"/>
    <w:rsid w:val="0095672C"/>
    <w:rPr>
      <w:rFonts w:ascii="Times New Roman" w:eastAsia="Times New Roman" w:hAnsi="Times New Roman" w:cs="Times New Roman"/>
      <w:b/>
      <w:i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95672C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link w:val="En-tteCar"/>
    <w:uiPriority w:val="99"/>
    <w:rsid w:val="0095672C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95672C"/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95672C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95672C"/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Pieddepage">
    <w:name w:val="footer"/>
    <w:basedOn w:val="Normal"/>
    <w:link w:val="PieddepageCar"/>
    <w:rsid w:val="0095672C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5672C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M1">
    <w:name w:val="toc 1"/>
    <w:basedOn w:val="Normal"/>
    <w:next w:val="Normal"/>
    <w:autoRedefine/>
    <w:semiHidden/>
    <w:rsid w:val="0095672C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</w:rPr>
  </w:style>
  <w:style w:type="paragraph" w:styleId="TM2">
    <w:name w:val="toc 2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95672C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qFormat/>
    <w:rsid w:val="0095672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95672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567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paragraph" w:customStyle="1" w:styleId="Default">
    <w:name w:val="Default"/>
    <w:rsid w:val="009567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672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95672C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5672C"/>
    <w:rPr>
      <w:rFonts w:ascii="Calibri" w:eastAsia="Times New Roman" w:hAnsi="Calibri" w:cs="Times New Roman"/>
      <w:szCs w:val="21"/>
      <w:lang w:eastAsia="fr-FR"/>
    </w:rPr>
  </w:style>
  <w:style w:type="character" w:styleId="Lienhypertexte">
    <w:name w:val="Hyperlink"/>
    <w:basedOn w:val="Policepardfaut"/>
    <w:uiPriority w:val="99"/>
    <w:unhideWhenUsed/>
    <w:rsid w:val="0095672C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672C"/>
    <w:rPr>
      <w:color w:val="800080"/>
      <w:u w:val="single"/>
    </w:rPr>
  </w:style>
  <w:style w:type="paragraph" w:customStyle="1" w:styleId="xl16814">
    <w:name w:val="xl16814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5">
    <w:name w:val="xl1681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16">
    <w:name w:val="xl16816"/>
    <w:basedOn w:val="Normal"/>
    <w:rsid w:val="0095672C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17">
    <w:name w:val="xl1681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8">
    <w:name w:val="xl16818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9">
    <w:name w:val="xl16819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0">
    <w:name w:val="xl16820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1">
    <w:name w:val="xl16821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2">
    <w:name w:val="xl16822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3">
    <w:name w:val="xl1682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xl16824">
    <w:name w:val="xl1682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5">
    <w:name w:val="xl1682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6">
    <w:name w:val="xl16826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7">
    <w:name w:val="xl16827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8">
    <w:name w:val="xl16828"/>
    <w:basedOn w:val="Normal"/>
    <w:rsid w:val="0095672C"/>
    <w:pPr>
      <w:pBdr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9">
    <w:name w:val="xl16829"/>
    <w:basedOn w:val="Normal"/>
    <w:rsid w:val="0095672C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0">
    <w:name w:val="xl16830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1">
    <w:name w:val="xl16831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2">
    <w:name w:val="xl16832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3">
    <w:name w:val="xl1683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34">
    <w:name w:val="xl1683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5">
    <w:name w:val="xl16835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6">
    <w:name w:val="xl16836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7">
    <w:name w:val="xl1683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8">
    <w:name w:val="xl16838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9">
    <w:name w:val="xl16839"/>
    <w:basedOn w:val="Normal"/>
    <w:rsid w:val="009567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40">
    <w:name w:val="xl16840"/>
    <w:basedOn w:val="Normal"/>
    <w:rsid w:val="0095672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Rvision1">
    <w:name w:val="Révision1"/>
    <w:hidden/>
    <w:uiPriority w:val="99"/>
    <w:semiHidden/>
    <w:rsid w:val="000A55AA"/>
    <w:pPr>
      <w:spacing w:after="0" w:line="240" w:lineRule="auto"/>
    </w:pPr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0A55AA"/>
  </w:style>
  <w:style w:type="paragraph" w:styleId="NormalWeb">
    <w:name w:val="Normal (Web)"/>
    <w:basedOn w:val="Normal"/>
    <w:uiPriority w:val="99"/>
    <w:semiHidden/>
    <w:unhideWhenUsed/>
    <w:rsid w:val="0049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basedOn w:val="Normal"/>
    <w:rsid w:val="00B33FD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customXml/itemProps2.xml><?xml version="1.0" encoding="utf-8"?>
<ds:datastoreItem xmlns:ds="http://schemas.openxmlformats.org/officeDocument/2006/customXml" ds:itemID="{53263437-91CE-498B-B5EA-535E6E4D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2248</Words>
  <Characters>12366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 GARCIA Ricardo (MARKT)</dc:creator>
  <cp:lastModifiedBy>DIAGNE Afissa-Elodie (SGACPR DAI)</cp:lastModifiedBy>
  <cp:revision>2</cp:revision>
  <dcterms:created xsi:type="dcterms:W3CDTF">2024-03-12T09:02:00Z</dcterms:created>
  <dcterms:modified xsi:type="dcterms:W3CDTF">2024-03-12T09:02:00Z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