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37" w:type="dxa"/>
        <w:tblLayout w:type="fixed"/>
        <w:tblCellMar>
          <w:left w:w="56" w:type="dxa"/>
          <w:right w:w="56" w:type="dxa"/>
        </w:tblCellMar>
        <w:tblLook w:val="0000" w:firstRow="0" w:lastRow="0" w:firstColumn="0" w:lastColumn="0" w:noHBand="0" w:noVBand="0"/>
      </w:tblPr>
      <w:tblGrid>
        <w:gridCol w:w="4167"/>
        <w:gridCol w:w="5670"/>
      </w:tblGrid>
      <w:tr w:rsidR="008A4F74" w:rsidTr="00104D8A">
        <w:trPr>
          <w:cantSplit/>
          <w:trHeight w:hRule="exact" w:val="710"/>
        </w:trPr>
        <w:tc>
          <w:tcPr>
            <w:tcW w:w="4167" w:type="dxa"/>
          </w:tcPr>
          <w:p w:rsidR="008A4F74" w:rsidRDefault="008A4F74" w:rsidP="00104D8A">
            <w:pPr>
              <w:pStyle w:val="en-ttedirection"/>
              <w:spacing w:before="0"/>
              <w:jc w:val="center"/>
              <w:rPr>
                <w:b/>
              </w:rPr>
            </w:pPr>
            <w:r>
              <w:rPr>
                <w:b/>
              </w:rPr>
              <w:t>direction deS RESSOURCES HUMAINES ET DES MOYENS</w:t>
            </w:r>
          </w:p>
        </w:tc>
        <w:tc>
          <w:tcPr>
            <w:tcW w:w="5670" w:type="dxa"/>
          </w:tcPr>
          <w:p w:rsidR="008A4F74" w:rsidRDefault="008A4F74" w:rsidP="00104D8A">
            <w:pPr>
              <w:pStyle w:val="en-ttedirection"/>
              <w:spacing w:before="0"/>
              <w:jc w:val="center"/>
              <w:rPr>
                <w:b/>
                <w:caps w:val="0"/>
              </w:rPr>
            </w:pPr>
          </w:p>
        </w:tc>
      </w:tr>
      <w:tr w:rsidR="008A4F74" w:rsidTr="00104D8A">
        <w:trPr>
          <w:cantSplit/>
          <w:trHeight w:hRule="exact" w:val="987"/>
        </w:trPr>
        <w:tc>
          <w:tcPr>
            <w:tcW w:w="4167" w:type="dxa"/>
          </w:tcPr>
          <w:p w:rsidR="008A4F74" w:rsidRDefault="008A4F74" w:rsidP="00104D8A">
            <w:pPr>
              <w:pStyle w:val="en-ttedirection"/>
              <w:spacing w:before="0"/>
              <w:jc w:val="center"/>
            </w:pPr>
            <w:r>
              <w:t>service d’ASSISTANCE, DE GESTION DES APPLICATIONS ET DE MAITRISE D'ouvrage</w:t>
            </w:r>
          </w:p>
          <w:p w:rsidR="008A4F74" w:rsidRDefault="008A4F74" w:rsidP="00104D8A">
            <w:pPr>
              <w:pStyle w:val="en-ttedg"/>
              <w:jc w:val="center"/>
              <w:rPr>
                <w:caps w:val="0"/>
              </w:rPr>
            </w:pPr>
          </w:p>
          <w:p w:rsidR="008A4F74" w:rsidRDefault="008A4F74" w:rsidP="00104D8A">
            <w:pPr>
              <w:pStyle w:val="en-ttedg"/>
              <w:jc w:val="center"/>
              <w:rPr>
                <w:caps w:val="0"/>
              </w:rPr>
            </w:pPr>
          </w:p>
          <w:p w:rsidR="008A4F74" w:rsidRDefault="008A4F74" w:rsidP="00104D8A">
            <w:pPr>
              <w:pStyle w:val="en-ttedg"/>
              <w:jc w:val="center"/>
              <w:rPr>
                <w:caps w:val="0"/>
              </w:rPr>
            </w:pPr>
          </w:p>
          <w:p w:rsidR="008A4F74" w:rsidRDefault="008A4F74" w:rsidP="00104D8A">
            <w:pPr>
              <w:pStyle w:val="en-ttedg"/>
              <w:jc w:val="center"/>
            </w:pPr>
          </w:p>
        </w:tc>
        <w:tc>
          <w:tcPr>
            <w:tcW w:w="5670" w:type="dxa"/>
          </w:tcPr>
          <w:p w:rsidR="008A4F74" w:rsidRDefault="008A4F74" w:rsidP="00104D8A">
            <w:pPr>
              <w:pStyle w:val="en-ttedirection"/>
              <w:spacing w:before="0"/>
              <w:jc w:val="center"/>
              <w:rPr>
                <w:rFonts w:ascii="Bookman Old Style" w:hAnsi="Bookman Old Style"/>
                <w:b/>
                <w:caps w:val="0"/>
                <w:sz w:val="28"/>
                <w:u w:val="single"/>
              </w:rPr>
            </w:pPr>
          </w:p>
        </w:tc>
      </w:tr>
    </w:tbl>
    <w:p w:rsidR="008A4F74" w:rsidRPr="008A4F74" w:rsidRDefault="008A4F74" w:rsidP="008A4F74">
      <w:pPr>
        <w:pStyle w:val="adresse-date"/>
        <w:tabs>
          <w:tab w:val="left" w:pos="6663"/>
          <w:tab w:val="left" w:pos="7088"/>
        </w:tabs>
        <w:spacing w:line="240" w:lineRule="auto"/>
      </w:pPr>
      <w:r>
        <w:tab/>
        <w:t>Paris</w:t>
      </w:r>
      <w:r w:rsidRPr="00456060">
        <w:t xml:space="preserve">, </w:t>
      </w:r>
      <w:r w:rsidRPr="00AA29AE">
        <w:t xml:space="preserve">le </w:t>
      </w:r>
      <w:r w:rsidR="00237B7D">
        <w:t>04</w:t>
      </w:r>
      <w:r w:rsidRPr="00AA29AE">
        <w:t xml:space="preserve"> </w:t>
      </w:r>
      <w:r w:rsidR="00237B7D">
        <w:t>Janvier 2023</w:t>
      </w:r>
    </w:p>
    <w:p w:rsidR="008A4F74" w:rsidRDefault="008A4F74" w:rsidP="008A4F74">
      <w:pPr>
        <w:pStyle w:val="adresse-date"/>
        <w:tabs>
          <w:tab w:val="left" w:pos="6237"/>
        </w:tabs>
        <w:spacing w:line="240" w:lineRule="auto"/>
        <w:rPr>
          <w:b/>
          <w:i/>
        </w:rPr>
      </w:pPr>
    </w:p>
    <w:p w:rsidR="008C697E" w:rsidRDefault="008C697E" w:rsidP="008A4F74">
      <w:pPr>
        <w:pStyle w:val="adresse-date"/>
        <w:tabs>
          <w:tab w:val="left" w:pos="6237"/>
        </w:tabs>
        <w:spacing w:line="240" w:lineRule="auto"/>
        <w:rPr>
          <w:b/>
          <w:i/>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946"/>
      </w:tblGrid>
      <w:tr w:rsidR="008A4F74" w:rsidTr="00104D8A">
        <w:trPr>
          <w:trHeight w:val="575"/>
          <w:jc w:val="center"/>
        </w:trPr>
        <w:tc>
          <w:tcPr>
            <w:tcW w:w="6946" w:type="dxa"/>
            <w:shd w:val="pct15" w:color="auto" w:fill="FFFFFF"/>
          </w:tcPr>
          <w:p w:rsidR="008A4F74" w:rsidRDefault="008A4F74" w:rsidP="00104D8A">
            <w:pPr>
              <w:pStyle w:val="adresse-date"/>
              <w:spacing w:line="240" w:lineRule="auto"/>
              <w:jc w:val="center"/>
              <w:rPr>
                <w:b/>
              </w:rPr>
            </w:pPr>
          </w:p>
          <w:p w:rsidR="008A4F74" w:rsidRDefault="008A4F74" w:rsidP="00104D8A">
            <w:pPr>
              <w:pStyle w:val="adresse-date"/>
              <w:spacing w:line="240" w:lineRule="auto"/>
              <w:jc w:val="center"/>
              <w:rPr>
                <w:rFonts w:ascii="Arial" w:hAnsi="Arial" w:cs="Arial"/>
                <w:b/>
                <w:sz w:val="28"/>
                <w:szCs w:val="28"/>
              </w:rPr>
            </w:pPr>
            <w:r w:rsidRPr="00302C10">
              <w:rPr>
                <w:rFonts w:ascii="Arial" w:hAnsi="Arial" w:cs="Arial"/>
                <w:b/>
                <w:sz w:val="28"/>
                <w:szCs w:val="28"/>
              </w:rPr>
              <w:t>NOTE TECHNIQUE n°</w:t>
            </w:r>
            <w:r>
              <w:t> </w:t>
            </w:r>
            <w:r>
              <w:rPr>
                <w:rFonts w:ascii="Arial" w:hAnsi="Arial" w:cs="Arial"/>
                <w:b/>
                <w:sz w:val="28"/>
                <w:szCs w:val="28"/>
              </w:rPr>
              <w:t>2016- 01</w:t>
            </w:r>
          </w:p>
          <w:p w:rsidR="008A4F74" w:rsidRDefault="008A4F74" w:rsidP="00104D8A">
            <w:pPr>
              <w:pStyle w:val="adresse-date"/>
              <w:spacing w:before="120" w:line="240" w:lineRule="auto"/>
              <w:jc w:val="center"/>
              <w:rPr>
                <w:b/>
              </w:rPr>
            </w:pPr>
            <w:r w:rsidRPr="00F9532B">
              <w:rPr>
                <w:rFonts w:ascii="Arial" w:hAnsi="Arial" w:cs="Arial"/>
                <w:b/>
                <w:szCs w:val="24"/>
              </w:rPr>
              <w:t xml:space="preserve">Version </w:t>
            </w:r>
            <w:r>
              <w:rPr>
                <w:rFonts w:ascii="Arial" w:hAnsi="Arial" w:cs="Arial"/>
                <w:b/>
                <w:szCs w:val="24"/>
              </w:rPr>
              <w:t>Janvier</w:t>
            </w:r>
            <w:r w:rsidRPr="00AA29AE">
              <w:rPr>
                <w:rFonts w:ascii="Arial" w:hAnsi="Arial" w:cs="Arial"/>
                <w:b/>
                <w:szCs w:val="24"/>
              </w:rPr>
              <w:t xml:space="preserve"> 202</w:t>
            </w:r>
            <w:r w:rsidR="00237B7D">
              <w:rPr>
                <w:rFonts w:ascii="Arial" w:hAnsi="Arial" w:cs="Arial"/>
                <w:b/>
                <w:szCs w:val="24"/>
              </w:rPr>
              <w:t>3</w:t>
            </w:r>
          </w:p>
        </w:tc>
      </w:tr>
    </w:tbl>
    <w:p w:rsidR="008A4F74" w:rsidRDefault="008A4F74" w:rsidP="008A4F74">
      <w:pPr>
        <w:tabs>
          <w:tab w:val="left" w:pos="4678"/>
        </w:tabs>
        <w:jc w:val="both"/>
      </w:pPr>
    </w:p>
    <w:p w:rsidR="008C697E" w:rsidRDefault="008C697E" w:rsidP="008A4F74">
      <w:pPr>
        <w:tabs>
          <w:tab w:val="left" w:pos="4678"/>
        </w:tabs>
        <w:jc w:val="both"/>
      </w:pPr>
    </w:p>
    <w:p w:rsidR="008A4F74" w:rsidRPr="00AC29E8" w:rsidRDefault="008A4F74" w:rsidP="008A4F74">
      <w:pPr>
        <w:tabs>
          <w:tab w:val="left" w:pos="4678"/>
        </w:tabs>
        <w:ind w:left="709" w:hanging="709"/>
        <w:jc w:val="both"/>
        <w:rPr>
          <w:szCs w:val="24"/>
        </w:rPr>
      </w:pPr>
      <w:r>
        <w:rPr>
          <w:u w:val="single"/>
        </w:rPr>
        <w:t>Objet</w:t>
      </w:r>
      <w:r>
        <w:t xml:space="preserve"> : </w:t>
      </w:r>
      <w:bookmarkStart w:id="0" w:name="OLE_LINK1"/>
      <w:r>
        <w:t>Signature électronique des déclarations télétransmises au Secrétariat général de l’Autorité de contrôle prudentiel</w:t>
      </w:r>
      <w:bookmarkEnd w:id="0"/>
      <w:r>
        <w:t xml:space="preserve"> et de résolution – Domaine Assurance</w:t>
      </w:r>
    </w:p>
    <w:p w:rsidR="008A4F74" w:rsidRDefault="008A4F74" w:rsidP="008A4F74">
      <w:pPr>
        <w:jc w:val="both"/>
      </w:pPr>
      <w:r>
        <w:rPr>
          <w:szCs w:val="24"/>
        </w:rPr>
        <w:t xml:space="preserve">En application de l’Instruction </w:t>
      </w:r>
      <w:r w:rsidRPr="00C55AA7">
        <w:t>n°2015-I-18 modifiée</w:t>
      </w:r>
      <w:r>
        <w:rPr>
          <w:color w:val="FF0000"/>
        </w:rPr>
        <w:t xml:space="preserve"> </w:t>
      </w:r>
      <w:r>
        <w:t>relative à la signature électronique des documents télétransmis au Secrétariat général de l’Autorité de contrôle prudentiel et de résolution</w:t>
      </w:r>
      <w:r w:rsidRPr="00A520A0">
        <w:rPr>
          <w:szCs w:val="24"/>
        </w:rPr>
        <w:t>,</w:t>
      </w:r>
      <w:r>
        <w:rPr>
          <w:szCs w:val="24"/>
        </w:rPr>
        <w:t xml:space="preserve"> la présente note indique les modalités à suivre pour l’envoi des fichiers signés et décrit les caractéristiques techniques à respecter.</w:t>
      </w:r>
    </w:p>
    <w:p w:rsidR="008A4F74" w:rsidRDefault="008A4F74" w:rsidP="008A4F74">
      <w:pPr>
        <w:jc w:val="both"/>
      </w:pPr>
      <w:r>
        <w:t xml:space="preserve">Pour tout renseignement complémentaire, vous pouvez contacter le Service d’Assistance de Gestion des applications et de Maitrise d’Ouvrage - SAGEMOA à l’adresse électronique suivante : </w:t>
      </w:r>
    </w:p>
    <w:p w:rsidR="008A4F74" w:rsidRDefault="008A4F74" w:rsidP="008A4F74">
      <w:pPr>
        <w:jc w:val="both"/>
        <w:sectPr w:rsidR="008A4F74" w:rsidSect="008A4F74">
          <w:headerReference w:type="default" r:id="rId7"/>
          <w:footerReference w:type="even" r:id="rId8"/>
          <w:footerReference w:type="default" r:id="rId9"/>
          <w:headerReference w:type="first" r:id="rId10"/>
          <w:footerReference w:type="first" r:id="rId11"/>
          <w:pgSz w:w="11907" w:h="16840" w:code="9"/>
          <w:pgMar w:top="1247" w:right="1021" w:bottom="1134" w:left="1021" w:header="284" w:footer="510" w:gutter="0"/>
          <w:paperSrc w:first="7" w:other="7"/>
          <w:cols w:space="720"/>
          <w:titlePg/>
          <w:docGrid w:linePitch="326"/>
        </w:sectPr>
      </w:pPr>
      <w:r>
        <w:t xml:space="preserve"> </w:t>
      </w:r>
      <w:hyperlink r:id="rId12" w:history="1">
        <w:r w:rsidRPr="00BB196B">
          <w:rPr>
            <w:rStyle w:val="Lienhypertexte"/>
          </w:rPr>
          <w:t>support-s2-assurances@acpr.banque-france.fr</w:t>
        </w:r>
      </w:hyperlink>
      <w:r>
        <w:t xml:space="preserve"> </w:t>
      </w:r>
    </w:p>
    <w:p w:rsidR="008A4F74" w:rsidRPr="00AA02F7" w:rsidRDefault="008A4F74" w:rsidP="008A4F74">
      <w:pPr>
        <w:ind w:left="3540"/>
        <w:rPr>
          <w:b/>
        </w:rPr>
      </w:pPr>
      <w:r w:rsidRPr="00AA02F7">
        <w:rPr>
          <w:b/>
        </w:rPr>
        <w:lastRenderedPageBreak/>
        <w:t>TABLES DES MATIERES</w:t>
      </w:r>
    </w:p>
    <w:p w:rsidR="008A4F74" w:rsidRPr="007A30DE" w:rsidRDefault="008A4F74" w:rsidP="008A4F74">
      <w:pPr>
        <w:pStyle w:val="TM1"/>
        <w:rPr>
          <w:rFonts w:ascii="Calibri" w:hAnsi="Calibri" w:cs="Times New Roman"/>
          <w:b w:val="0"/>
          <w:bCs w:val="0"/>
          <w:caps w:val="0"/>
          <w:sz w:val="22"/>
          <w:szCs w:val="22"/>
        </w:rPr>
      </w:pPr>
      <w:r>
        <w:fldChar w:fldCharType="begin"/>
      </w:r>
      <w:r>
        <w:instrText xml:space="preserve"> TOC \o "1-3" \h \z \u </w:instrText>
      </w:r>
      <w:r>
        <w:fldChar w:fldCharType="separate"/>
      </w:r>
      <w:hyperlink w:anchor="_Toc441826602" w:history="1">
        <w:r w:rsidRPr="00454A0F">
          <w:rPr>
            <w:rStyle w:val="Lienhypertexte"/>
            <w:rFonts w:ascii="Arial Gras" w:hAnsi="Arial Gras"/>
          </w:rPr>
          <w:t>1.</w:t>
        </w:r>
        <w:r w:rsidRPr="007A30DE">
          <w:rPr>
            <w:rFonts w:ascii="Calibri" w:hAnsi="Calibri" w:cs="Times New Roman"/>
            <w:b w:val="0"/>
            <w:bCs w:val="0"/>
            <w:caps w:val="0"/>
            <w:sz w:val="22"/>
            <w:szCs w:val="22"/>
          </w:rPr>
          <w:tab/>
        </w:r>
        <w:r w:rsidRPr="00454A0F">
          <w:rPr>
            <w:rStyle w:val="Lienhypertexte"/>
            <w:rFonts w:ascii="Arial Gras" w:hAnsi="Arial Gras"/>
          </w:rPr>
          <w:t>Présentation générale</w:t>
        </w:r>
        <w:r>
          <w:rPr>
            <w:webHidden/>
          </w:rPr>
          <w:tab/>
        </w:r>
        <w:r>
          <w:rPr>
            <w:webHidden/>
          </w:rPr>
          <w:fldChar w:fldCharType="begin"/>
        </w:r>
        <w:r>
          <w:rPr>
            <w:webHidden/>
          </w:rPr>
          <w:instrText xml:space="preserve"> PAGEREF _Toc441826602 \h </w:instrText>
        </w:r>
        <w:r>
          <w:rPr>
            <w:webHidden/>
          </w:rPr>
        </w:r>
        <w:r>
          <w:rPr>
            <w:webHidden/>
          </w:rPr>
          <w:fldChar w:fldCharType="separate"/>
        </w:r>
        <w:r>
          <w:rPr>
            <w:webHidden/>
          </w:rPr>
          <w:t>3</w:t>
        </w:r>
        <w:r>
          <w:rPr>
            <w:webHidden/>
          </w:rPr>
          <w:fldChar w:fldCharType="end"/>
        </w:r>
      </w:hyperlink>
    </w:p>
    <w:p w:rsidR="008A4F74" w:rsidRPr="007A30DE" w:rsidRDefault="008C697E" w:rsidP="008A4F74">
      <w:pPr>
        <w:pStyle w:val="TM1"/>
        <w:rPr>
          <w:rFonts w:ascii="Calibri" w:hAnsi="Calibri" w:cs="Times New Roman"/>
          <w:b w:val="0"/>
          <w:bCs w:val="0"/>
          <w:caps w:val="0"/>
          <w:sz w:val="22"/>
          <w:szCs w:val="22"/>
        </w:rPr>
      </w:pPr>
      <w:hyperlink w:anchor="_Toc441826603" w:history="1">
        <w:r w:rsidR="008A4F74" w:rsidRPr="00454A0F">
          <w:rPr>
            <w:rStyle w:val="Lienhypertexte"/>
            <w:rFonts w:ascii="Arial Gras" w:hAnsi="Arial Gras"/>
          </w:rPr>
          <w:t>2.</w:t>
        </w:r>
        <w:r w:rsidR="008A4F74" w:rsidRPr="007A30DE">
          <w:rPr>
            <w:rFonts w:ascii="Calibri" w:hAnsi="Calibri" w:cs="Times New Roman"/>
            <w:b w:val="0"/>
            <w:bCs w:val="0"/>
            <w:caps w:val="0"/>
            <w:sz w:val="22"/>
            <w:szCs w:val="22"/>
          </w:rPr>
          <w:tab/>
        </w:r>
        <w:r w:rsidR="008A4F74" w:rsidRPr="00454A0F">
          <w:rPr>
            <w:rStyle w:val="Lienhypertexte"/>
            <w:rFonts w:ascii="Arial Gras" w:hAnsi="Arial Gras"/>
          </w:rPr>
          <w:t>Standard de transmission</w:t>
        </w:r>
        <w:r w:rsidR="008A4F74">
          <w:rPr>
            <w:webHidden/>
          </w:rPr>
          <w:tab/>
        </w:r>
        <w:r w:rsidR="008A4F74">
          <w:rPr>
            <w:webHidden/>
          </w:rPr>
          <w:fldChar w:fldCharType="begin"/>
        </w:r>
        <w:r w:rsidR="008A4F74">
          <w:rPr>
            <w:webHidden/>
          </w:rPr>
          <w:instrText xml:space="preserve"> PAGEREF _Toc441826603 \h </w:instrText>
        </w:r>
        <w:r w:rsidR="008A4F74">
          <w:rPr>
            <w:webHidden/>
          </w:rPr>
        </w:r>
        <w:r w:rsidR="008A4F74">
          <w:rPr>
            <w:webHidden/>
          </w:rPr>
          <w:fldChar w:fldCharType="separate"/>
        </w:r>
        <w:r w:rsidR="008A4F74">
          <w:rPr>
            <w:webHidden/>
          </w:rPr>
          <w:t>3</w:t>
        </w:r>
        <w:r w:rsidR="008A4F74">
          <w:rPr>
            <w:webHidden/>
          </w:rPr>
          <w:fldChar w:fldCharType="end"/>
        </w:r>
      </w:hyperlink>
    </w:p>
    <w:p w:rsidR="008A4F74" w:rsidRPr="007A30DE" w:rsidRDefault="008C697E" w:rsidP="008A4F74">
      <w:pPr>
        <w:pStyle w:val="TM1"/>
        <w:rPr>
          <w:rFonts w:ascii="Calibri" w:hAnsi="Calibri" w:cs="Times New Roman"/>
          <w:b w:val="0"/>
          <w:bCs w:val="0"/>
          <w:caps w:val="0"/>
          <w:sz w:val="22"/>
          <w:szCs w:val="22"/>
        </w:rPr>
      </w:pPr>
      <w:hyperlink w:anchor="_Toc441826604" w:history="1">
        <w:r w:rsidR="008A4F74" w:rsidRPr="00454A0F">
          <w:rPr>
            <w:rStyle w:val="Lienhypertexte"/>
            <w:rFonts w:ascii="Arial Gras" w:hAnsi="Arial Gras"/>
          </w:rPr>
          <w:t>3.</w:t>
        </w:r>
        <w:r w:rsidR="008A4F74" w:rsidRPr="007A30DE">
          <w:rPr>
            <w:rFonts w:ascii="Calibri" w:hAnsi="Calibri" w:cs="Times New Roman"/>
            <w:b w:val="0"/>
            <w:bCs w:val="0"/>
            <w:caps w:val="0"/>
            <w:sz w:val="22"/>
            <w:szCs w:val="22"/>
          </w:rPr>
          <w:tab/>
        </w:r>
        <w:r w:rsidR="008A4F74" w:rsidRPr="00454A0F">
          <w:rPr>
            <w:rStyle w:val="Lienhypertexte"/>
            <w:rFonts w:ascii="Arial Gras" w:hAnsi="Arial Gras"/>
          </w:rPr>
          <w:t>Standard de formulaire électronique de Déclaration des Droits A Signer (DDAS)</w:t>
        </w:r>
        <w:r w:rsidR="008A4F74">
          <w:rPr>
            <w:webHidden/>
          </w:rPr>
          <w:tab/>
        </w:r>
        <w:r w:rsidR="008A4F74">
          <w:rPr>
            <w:webHidden/>
          </w:rPr>
          <w:fldChar w:fldCharType="begin"/>
        </w:r>
        <w:r w:rsidR="008A4F74">
          <w:rPr>
            <w:webHidden/>
          </w:rPr>
          <w:instrText xml:space="preserve"> PAGEREF _Toc441826604 \h </w:instrText>
        </w:r>
        <w:r w:rsidR="008A4F74">
          <w:rPr>
            <w:webHidden/>
          </w:rPr>
        </w:r>
        <w:r w:rsidR="008A4F74">
          <w:rPr>
            <w:webHidden/>
          </w:rPr>
          <w:fldChar w:fldCharType="separate"/>
        </w:r>
        <w:r w:rsidR="008A4F74">
          <w:rPr>
            <w:webHidden/>
          </w:rPr>
          <w:t>3</w:t>
        </w:r>
        <w:r w:rsidR="008A4F74">
          <w:rPr>
            <w:webHidden/>
          </w:rPr>
          <w:fldChar w:fldCharType="end"/>
        </w:r>
      </w:hyperlink>
    </w:p>
    <w:p w:rsidR="008A4F74" w:rsidRPr="007A30DE" w:rsidRDefault="008C697E" w:rsidP="008A4F74">
      <w:pPr>
        <w:pStyle w:val="TM2"/>
        <w:rPr>
          <w:rFonts w:ascii="Calibri" w:hAnsi="Calibri"/>
          <w:smallCaps w:val="0"/>
          <w:noProof/>
          <w:sz w:val="22"/>
          <w:szCs w:val="22"/>
        </w:rPr>
      </w:pPr>
      <w:hyperlink w:anchor="_Toc441826605" w:history="1">
        <w:r w:rsidR="008A4F74" w:rsidRPr="00454A0F">
          <w:rPr>
            <w:rStyle w:val="Lienhypertexte"/>
            <w:rFonts w:ascii="Arial" w:hAnsi="Arial" w:cs="Arial"/>
            <w:noProof/>
          </w:rPr>
          <w:t>3.1</w:t>
        </w:r>
        <w:r w:rsidR="008A4F74" w:rsidRPr="007A30DE">
          <w:rPr>
            <w:rFonts w:ascii="Calibri" w:hAnsi="Calibri"/>
            <w:smallCaps w:val="0"/>
            <w:noProof/>
            <w:sz w:val="22"/>
            <w:szCs w:val="22"/>
          </w:rPr>
          <w:tab/>
        </w:r>
        <w:r w:rsidR="008A4F74" w:rsidRPr="00454A0F">
          <w:rPr>
            <w:rStyle w:val="Lienhypertexte"/>
            <w:rFonts w:ascii="Arial" w:hAnsi="Arial" w:cs="Arial"/>
            <w:noProof/>
          </w:rPr>
          <w:t>Pré-requis</w:t>
        </w:r>
        <w:r w:rsidR="008A4F74">
          <w:rPr>
            <w:noProof/>
            <w:webHidden/>
          </w:rPr>
          <w:tab/>
        </w:r>
        <w:r w:rsidR="008A4F74">
          <w:rPr>
            <w:noProof/>
            <w:webHidden/>
          </w:rPr>
          <w:fldChar w:fldCharType="begin"/>
        </w:r>
        <w:r w:rsidR="008A4F74">
          <w:rPr>
            <w:noProof/>
            <w:webHidden/>
          </w:rPr>
          <w:instrText xml:space="preserve"> PAGEREF _Toc441826605 \h </w:instrText>
        </w:r>
        <w:r w:rsidR="008A4F74">
          <w:rPr>
            <w:noProof/>
            <w:webHidden/>
          </w:rPr>
        </w:r>
        <w:r w:rsidR="008A4F74">
          <w:rPr>
            <w:noProof/>
            <w:webHidden/>
          </w:rPr>
          <w:fldChar w:fldCharType="separate"/>
        </w:r>
        <w:r w:rsidR="008A4F74">
          <w:rPr>
            <w:noProof/>
            <w:webHidden/>
          </w:rPr>
          <w:t>3</w:t>
        </w:r>
        <w:r w:rsidR="008A4F74">
          <w:rPr>
            <w:noProof/>
            <w:webHidden/>
          </w:rPr>
          <w:fldChar w:fldCharType="end"/>
        </w:r>
      </w:hyperlink>
    </w:p>
    <w:p w:rsidR="008A4F74" w:rsidRPr="007A30DE" w:rsidRDefault="008C697E" w:rsidP="008A4F74">
      <w:pPr>
        <w:pStyle w:val="TM2"/>
        <w:rPr>
          <w:rFonts w:ascii="Calibri" w:hAnsi="Calibri"/>
          <w:smallCaps w:val="0"/>
          <w:noProof/>
          <w:sz w:val="22"/>
          <w:szCs w:val="22"/>
        </w:rPr>
      </w:pPr>
      <w:hyperlink w:anchor="_Toc441826606" w:history="1">
        <w:r w:rsidR="008A4F74" w:rsidRPr="00454A0F">
          <w:rPr>
            <w:rStyle w:val="Lienhypertexte"/>
            <w:rFonts w:ascii="Arial" w:hAnsi="Arial" w:cs="Arial"/>
            <w:noProof/>
          </w:rPr>
          <w:t>3.2</w:t>
        </w:r>
        <w:r w:rsidR="008A4F74" w:rsidRPr="007A30DE">
          <w:rPr>
            <w:rFonts w:ascii="Calibri" w:hAnsi="Calibri"/>
            <w:smallCaps w:val="0"/>
            <w:noProof/>
            <w:sz w:val="22"/>
            <w:szCs w:val="22"/>
          </w:rPr>
          <w:tab/>
        </w:r>
        <w:r w:rsidR="008A4F74" w:rsidRPr="00454A0F">
          <w:rPr>
            <w:rStyle w:val="Lienhypertexte"/>
            <w:rFonts w:ascii="Arial" w:hAnsi="Arial" w:cs="Arial"/>
            <w:noProof/>
          </w:rPr>
          <w:t>Obtention des certificats électroniques</w:t>
        </w:r>
        <w:r w:rsidR="008A4F74">
          <w:rPr>
            <w:noProof/>
            <w:webHidden/>
          </w:rPr>
          <w:tab/>
        </w:r>
        <w:r w:rsidR="008A4F74">
          <w:rPr>
            <w:noProof/>
            <w:webHidden/>
          </w:rPr>
          <w:fldChar w:fldCharType="begin"/>
        </w:r>
        <w:r w:rsidR="008A4F74">
          <w:rPr>
            <w:noProof/>
            <w:webHidden/>
          </w:rPr>
          <w:instrText xml:space="preserve"> PAGEREF _Toc441826606 \h </w:instrText>
        </w:r>
        <w:r w:rsidR="008A4F74">
          <w:rPr>
            <w:noProof/>
            <w:webHidden/>
          </w:rPr>
        </w:r>
        <w:r w:rsidR="008A4F74">
          <w:rPr>
            <w:noProof/>
            <w:webHidden/>
          </w:rPr>
          <w:fldChar w:fldCharType="separate"/>
        </w:r>
        <w:r w:rsidR="008A4F74">
          <w:rPr>
            <w:noProof/>
            <w:webHidden/>
          </w:rPr>
          <w:t>4</w:t>
        </w:r>
        <w:r w:rsidR="008A4F74">
          <w:rPr>
            <w:noProof/>
            <w:webHidden/>
          </w:rPr>
          <w:fldChar w:fldCharType="end"/>
        </w:r>
      </w:hyperlink>
    </w:p>
    <w:p w:rsidR="008A4F74" w:rsidRPr="007A30DE" w:rsidRDefault="008C697E" w:rsidP="008A4F74">
      <w:pPr>
        <w:pStyle w:val="TM2"/>
        <w:rPr>
          <w:rFonts w:ascii="Calibri" w:hAnsi="Calibri"/>
          <w:smallCaps w:val="0"/>
          <w:noProof/>
          <w:sz w:val="22"/>
          <w:szCs w:val="22"/>
        </w:rPr>
      </w:pPr>
      <w:hyperlink w:anchor="_Toc441826607" w:history="1">
        <w:r w:rsidR="008A4F74" w:rsidRPr="00454A0F">
          <w:rPr>
            <w:rStyle w:val="Lienhypertexte"/>
            <w:rFonts w:ascii="Arial" w:hAnsi="Arial" w:cs="Arial"/>
            <w:noProof/>
          </w:rPr>
          <w:t>3.3</w:t>
        </w:r>
        <w:r w:rsidR="008A4F74" w:rsidRPr="007A30DE">
          <w:rPr>
            <w:rFonts w:ascii="Calibri" w:hAnsi="Calibri"/>
            <w:smallCaps w:val="0"/>
            <w:noProof/>
            <w:sz w:val="22"/>
            <w:szCs w:val="22"/>
          </w:rPr>
          <w:tab/>
        </w:r>
        <w:r w:rsidR="008A4F74" w:rsidRPr="00454A0F">
          <w:rPr>
            <w:rStyle w:val="Lienhypertexte"/>
            <w:rFonts w:ascii="Arial" w:hAnsi="Arial" w:cs="Arial"/>
            <w:noProof/>
          </w:rPr>
          <w:t>Génération du formulaire électronique</w:t>
        </w:r>
        <w:r w:rsidR="008A4F74">
          <w:rPr>
            <w:noProof/>
            <w:webHidden/>
          </w:rPr>
          <w:tab/>
        </w:r>
        <w:r w:rsidR="008A4F74">
          <w:rPr>
            <w:noProof/>
            <w:webHidden/>
          </w:rPr>
          <w:fldChar w:fldCharType="begin"/>
        </w:r>
        <w:r w:rsidR="008A4F74">
          <w:rPr>
            <w:noProof/>
            <w:webHidden/>
          </w:rPr>
          <w:instrText xml:space="preserve"> PAGEREF _Toc441826607 \h </w:instrText>
        </w:r>
        <w:r w:rsidR="008A4F74">
          <w:rPr>
            <w:noProof/>
            <w:webHidden/>
          </w:rPr>
        </w:r>
        <w:r w:rsidR="008A4F74">
          <w:rPr>
            <w:noProof/>
            <w:webHidden/>
          </w:rPr>
          <w:fldChar w:fldCharType="separate"/>
        </w:r>
        <w:r w:rsidR="008A4F74">
          <w:rPr>
            <w:noProof/>
            <w:webHidden/>
          </w:rPr>
          <w:t>4</w:t>
        </w:r>
        <w:r w:rsidR="008A4F74">
          <w:rPr>
            <w:noProof/>
            <w:webHidden/>
          </w:rPr>
          <w:fldChar w:fldCharType="end"/>
        </w:r>
      </w:hyperlink>
    </w:p>
    <w:p w:rsidR="008A4F74" w:rsidRPr="007A30DE" w:rsidRDefault="008C697E" w:rsidP="008A4F74">
      <w:pPr>
        <w:pStyle w:val="TM2"/>
        <w:rPr>
          <w:rFonts w:ascii="Calibri" w:hAnsi="Calibri"/>
          <w:smallCaps w:val="0"/>
          <w:noProof/>
          <w:sz w:val="22"/>
          <w:szCs w:val="22"/>
        </w:rPr>
      </w:pPr>
      <w:hyperlink w:anchor="_Toc441826608" w:history="1">
        <w:r w:rsidR="008A4F74" w:rsidRPr="00454A0F">
          <w:rPr>
            <w:rStyle w:val="Lienhypertexte"/>
            <w:rFonts w:ascii="Arial" w:hAnsi="Arial" w:cs="Arial"/>
            <w:noProof/>
          </w:rPr>
          <w:t>3.4</w:t>
        </w:r>
        <w:r w:rsidR="008A4F74" w:rsidRPr="007A30DE">
          <w:rPr>
            <w:rFonts w:ascii="Calibri" w:hAnsi="Calibri"/>
            <w:smallCaps w:val="0"/>
            <w:noProof/>
            <w:sz w:val="22"/>
            <w:szCs w:val="22"/>
          </w:rPr>
          <w:tab/>
        </w:r>
        <w:r w:rsidR="008A4F74" w:rsidRPr="00454A0F">
          <w:rPr>
            <w:rStyle w:val="Lienhypertexte"/>
            <w:rFonts w:ascii="Arial" w:hAnsi="Arial" w:cs="Arial"/>
            <w:noProof/>
          </w:rPr>
          <w:t>Vérification du formulaire électronique</w:t>
        </w:r>
        <w:r w:rsidR="008A4F74">
          <w:rPr>
            <w:noProof/>
            <w:webHidden/>
          </w:rPr>
          <w:tab/>
        </w:r>
        <w:r w:rsidR="008A4F74">
          <w:rPr>
            <w:noProof/>
            <w:webHidden/>
          </w:rPr>
          <w:fldChar w:fldCharType="begin"/>
        </w:r>
        <w:r w:rsidR="008A4F74">
          <w:rPr>
            <w:noProof/>
            <w:webHidden/>
          </w:rPr>
          <w:instrText xml:space="preserve"> PAGEREF _Toc441826608 \h </w:instrText>
        </w:r>
        <w:r w:rsidR="008A4F74">
          <w:rPr>
            <w:noProof/>
            <w:webHidden/>
          </w:rPr>
        </w:r>
        <w:r w:rsidR="008A4F74">
          <w:rPr>
            <w:noProof/>
            <w:webHidden/>
          </w:rPr>
          <w:fldChar w:fldCharType="separate"/>
        </w:r>
        <w:r w:rsidR="008A4F74">
          <w:rPr>
            <w:noProof/>
            <w:webHidden/>
          </w:rPr>
          <w:t>4</w:t>
        </w:r>
        <w:r w:rsidR="008A4F74">
          <w:rPr>
            <w:noProof/>
            <w:webHidden/>
          </w:rPr>
          <w:fldChar w:fldCharType="end"/>
        </w:r>
      </w:hyperlink>
    </w:p>
    <w:p w:rsidR="008A4F74" w:rsidRPr="007A30DE" w:rsidRDefault="008C697E" w:rsidP="008A4F74">
      <w:pPr>
        <w:pStyle w:val="TM1"/>
        <w:rPr>
          <w:rFonts w:ascii="Calibri" w:hAnsi="Calibri" w:cs="Times New Roman"/>
          <w:b w:val="0"/>
          <w:bCs w:val="0"/>
          <w:caps w:val="0"/>
          <w:sz w:val="22"/>
          <w:szCs w:val="22"/>
        </w:rPr>
      </w:pPr>
      <w:hyperlink w:anchor="_Toc441826609" w:history="1">
        <w:r w:rsidR="008A4F74" w:rsidRPr="00454A0F">
          <w:rPr>
            <w:rStyle w:val="Lienhypertexte"/>
            <w:rFonts w:ascii="Arial Gras" w:hAnsi="Arial Gras"/>
          </w:rPr>
          <w:t>4.</w:t>
        </w:r>
        <w:r w:rsidR="008A4F74" w:rsidRPr="007A30DE">
          <w:rPr>
            <w:rFonts w:ascii="Calibri" w:hAnsi="Calibri" w:cs="Times New Roman"/>
            <w:b w:val="0"/>
            <w:bCs w:val="0"/>
            <w:caps w:val="0"/>
            <w:sz w:val="22"/>
            <w:szCs w:val="22"/>
          </w:rPr>
          <w:tab/>
        </w:r>
        <w:r w:rsidR="008A4F74" w:rsidRPr="00454A0F">
          <w:rPr>
            <w:rStyle w:val="Lienhypertexte"/>
            <w:rFonts w:ascii="Arial Gras" w:hAnsi="Arial Gras"/>
          </w:rPr>
          <w:t>Standard de fichier signé</w:t>
        </w:r>
        <w:r w:rsidR="008A4F74">
          <w:rPr>
            <w:webHidden/>
          </w:rPr>
          <w:tab/>
        </w:r>
        <w:r w:rsidR="008A4F74">
          <w:rPr>
            <w:webHidden/>
          </w:rPr>
          <w:fldChar w:fldCharType="begin"/>
        </w:r>
        <w:r w:rsidR="008A4F74">
          <w:rPr>
            <w:webHidden/>
          </w:rPr>
          <w:instrText xml:space="preserve"> PAGEREF _Toc441826609 \h </w:instrText>
        </w:r>
        <w:r w:rsidR="008A4F74">
          <w:rPr>
            <w:webHidden/>
          </w:rPr>
        </w:r>
        <w:r w:rsidR="008A4F74">
          <w:rPr>
            <w:webHidden/>
          </w:rPr>
          <w:fldChar w:fldCharType="separate"/>
        </w:r>
        <w:r w:rsidR="008A4F74">
          <w:rPr>
            <w:webHidden/>
          </w:rPr>
          <w:t>5</w:t>
        </w:r>
        <w:r w:rsidR="008A4F74">
          <w:rPr>
            <w:webHidden/>
          </w:rPr>
          <w:fldChar w:fldCharType="end"/>
        </w:r>
      </w:hyperlink>
    </w:p>
    <w:p w:rsidR="008A4F74" w:rsidRPr="007A30DE" w:rsidRDefault="008C697E" w:rsidP="008A4F74">
      <w:pPr>
        <w:pStyle w:val="TM1"/>
        <w:rPr>
          <w:rFonts w:ascii="Calibri" w:hAnsi="Calibri" w:cs="Times New Roman"/>
          <w:b w:val="0"/>
          <w:bCs w:val="0"/>
          <w:caps w:val="0"/>
          <w:sz w:val="22"/>
          <w:szCs w:val="22"/>
        </w:rPr>
      </w:pPr>
      <w:hyperlink w:anchor="_Toc441826610" w:history="1">
        <w:r w:rsidR="008A4F74" w:rsidRPr="00454A0F">
          <w:rPr>
            <w:rStyle w:val="Lienhypertexte"/>
          </w:rPr>
          <w:t>5.</w:t>
        </w:r>
        <w:r w:rsidR="008A4F74" w:rsidRPr="007A30DE">
          <w:rPr>
            <w:rFonts w:ascii="Calibri" w:hAnsi="Calibri" w:cs="Times New Roman"/>
            <w:b w:val="0"/>
            <w:bCs w:val="0"/>
            <w:caps w:val="0"/>
            <w:sz w:val="22"/>
            <w:szCs w:val="22"/>
          </w:rPr>
          <w:tab/>
        </w:r>
        <w:r w:rsidR="008A4F74" w:rsidRPr="00454A0F">
          <w:rPr>
            <w:rStyle w:val="Lienhypertexte"/>
            <w:rFonts w:ascii="Arial Gras" w:hAnsi="Arial Gras"/>
          </w:rPr>
          <w:t>Annexes</w:t>
        </w:r>
        <w:r w:rsidR="008A4F74">
          <w:rPr>
            <w:webHidden/>
          </w:rPr>
          <w:tab/>
        </w:r>
        <w:r w:rsidR="008A4F74">
          <w:rPr>
            <w:webHidden/>
          </w:rPr>
          <w:fldChar w:fldCharType="begin"/>
        </w:r>
        <w:r w:rsidR="008A4F74">
          <w:rPr>
            <w:webHidden/>
          </w:rPr>
          <w:instrText xml:space="preserve"> PAGEREF _Toc441826610 \h </w:instrText>
        </w:r>
        <w:r w:rsidR="008A4F74">
          <w:rPr>
            <w:webHidden/>
          </w:rPr>
        </w:r>
        <w:r w:rsidR="008A4F74">
          <w:rPr>
            <w:webHidden/>
          </w:rPr>
          <w:fldChar w:fldCharType="separate"/>
        </w:r>
        <w:r w:rsidR="008A4F74">
          <w:rPr>
            <w:webHidden/>
          </w:rPr>
          <w:t>5</w:t>
        </w:r>
        <w:r w:rsidR="008A4F74">
          <w:rPr>
            <w:webHidden/>
          </w:rPr>
          <w:fldChar w:fldCharType="end"/>
        </w:r>
      </w:hyperlink>
    </w:p>
    <w:p w:rsidR="008A4F74" w:rsidRPr="007A30DE" w:rsidRDefault="008C697E" w:rsidP="008A4F74">
      <w:pPr>
        <w:pStyle w:val="TM2"/>
        <w:rPr>
          <w:rFonts w:ascii="Calibri" w:hAnsi="Calibri"/>
          <w:smallCaps w:val="0"/>
          <w:noProof/>
          <w:sz w:val="22"/>
          <w:szCs w:val="22"/>
        </w:rPr>
      </w:pPr>
      <w:hyperlink w:anchor="_Toc441826611" w:history="1">
        <w:r w:rsidR="008A4F74" w:rsidRPr="00454A0F">
          <w:rPr>
            <w:rStyle w:val="Lienhypertexte"/>
            <w:rFonts w:ascii="Arial" w:hAnsi="Arial" w:cs="Arial"/>
            <w:noProof/>
          </w:rPr>
          <w:t>5.1</w:t>
        </w:r>
        <w:r w:rsidR="008A4F74" w:rsidRPr="007A30DE">
          <w:rPr>
            <w:rFonts w:ascii="Calibri" w:hAnsi="Calibri"/>
            <w:smallCaps w:val="0"/>
            <w:noProof/>
            <w:sz w:val="22"/>
            <w:szCs w:val="22"/>
          </w:rPr>
          <w:tab/>
        </w:r>
        <w:r w:rsidR="008A4F74" w:rsidRPr="00454A0F">
          <w:rPr>
            <w:rStyle w:val="Lienhypertexte"/>
            <w:rFonts w:ascii="Arial" w:hAnsi="Arial" w:cs="Arial"/>
            <w:noProof/>
          </w:rPr>
          <w:t>Déclarations des Droits à Signer</w:t>
        </w:r>
        <w:r w:rsidR="008A4F74">
          <w:rPr>
            <w:noProof/>
            <w:webHidden/>
          </w:rPr>
          <w:tab/>
        </w:r>
        <w:r w:rsidR="008A4F74">
          <w:rPr>
            <w:noProof/>
            <w:webHidden/>
          </w:rPr>
          <w:fldChar w:fldCharType="begin"/>
        </w:r>
        <w:r w:rsidR="008A4F74">
          <w:rPr>
            <w:noProof/>
            <w:webHidden/>
          </w:rPr>
          <w:instrText xml:space="preserve"> PAGEREF _Toc441826611 \h </w:instrText>
        </w:r>
        <w:r w:rsidR="008A4F74">
          <w:rPr>
            <w:noProof/>
            <w:webHidden/>
          </w:rPr>
        </w:r>
        <w:r w:rsidR="008A4F74">
          <w:rPr>
            <w:noProof/>
            <w:webHidden/>
          </w:rPr>
          <w:fldChar w:fldCharType="separate"/>
        </w:r>
        <w:r w:rsidR="008A4F74">
          <w:rPr>
            <w:noProof/>
            <w:webHidden/>
          </w:rPr>
          <w:t>5</w:t>
        </w:r>
        <w:r w:rsidR="008A4F74">
          <w:rPr>
            <w:noProof/>
            <w:webHidden/>
          </w:rPr>
          <w:fldChar w:fldCharType="end"/>
        </w:r>
      </w:hyperlink>
    </w:p>
    <w:p w:rsidR="008A4F74" w:rsidRDefault="008A4F74" w:rsidP="008A4F74">
      <w:r w:rsidRPr="00B716D5">
        <w:rPr>
          <w:rStyle w:val="Lienhypertexte"/>
          <w:rFonts w:ascii="Arial" w:hAnsi="Arial" w:cs="Arial"/>
          <w:noProof/>
        </w:rPr>
        <w:t xml:space="preserve"> </w:t>
      </w:r>
      <w:r>
        <w:fldChar w:fldCharType="end"/>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136"/>
        <w:gridCol w:w="7382"/>
      </w:tblGrid>
      <w:tr w:rsidR="008A4F74" w:rsidTr="00104D8A">
        <w:trPr>
          <w:trHeight w:val="48"/>
        </w:trPr>
        <w:tc>
          <w:tcPr>
            <w:tcW w:w="1812" w:type="dxa"/>
            <w:shd w:val="clear" w:color="auto" w:fill="F2F2F2"/>
            <w:vAlign w:val="center"/>
          </w:tcPr>
          <w:p w:rsidR="008A4F74" w:rsidRDefault="008A4F74" w:rsidP="00104D8A">
            <w:pPr>
              <w:pStyle w:val="Default"/>
              <w:jc w:val="center"/>
              <w:rPr>
                <w:sz w:val="23"/>
                <w:szCs w:val="23"/>
              </w:rPr>
            </w:pPr>
            <w:r w:rsidRPr="00125EBB">
              <w:rPr>
                <w:sz w:val="23"/>
                <w:szCs w:val="23"/>
              </w:rPr>
              <w:t xml:space="preserve">Suivi des </w:t>
            </w:r>
            <w:proofErr w:type="spellStart"/>
            <w:r>
              <w:rPr>
                <w:sz w:val="23"/>
                <w:szCs w:val="23"/>
              </w:rPr>
              <w:t>MaJ</w:t>
            </w:r>
            <w:proofErr w:type="spellEnd"/>
            <w:r>
              <w:rPr>
                <w:sz w:val="23"/>
                <w:szCs w:val="23"/>
              </w:rPr>
              <w:t xml:space="preserve"> </w:t>
            </w:r>
            <w:r w:rsidRPr="00125EBB">
              <w:rPr>
                <w:sz w:val="23"/>
                <w:szCs w:val="23"/>
              </w:rPr>
              <w:t>:</w:t>
            </w:r>
          </w:p>
        </w:tc>
        <w:tc>
          <w:tcPr>
            <w:tcW w:w="1136" w:type="dxa"/>
            <w:shd w:val="clear" w:color="auto" w:fill="F2F2F2"/>
            <w:vAlign w:val="center"/>
          </w:tcPr>
          <w:p w:rsidR="008A4F74" w:rsidRDefault="008A4F74" w:rsidP="00104D8A">
            <w:pPr>
              <w:pStyle w:val="Default"/>
              <w:jc w:val="center"/>
              <w:rPr>
                <w:sz w:val="23"/>
                <w:szCs w:val="23"/>
              </w:rPr>
            </w:pPr>
            <w:r w:rsidRPr="00125EBB">
              <w:rPr>
                <w:b/>
                <w:bCs/>
                <w:sz w:val="23"/>
                <w:szCs w:val="23"/>
              </w:rPr>
              <w:t>Date</w:t>
            </w:r>
          </w:p>
        </w:tc>
        <w:tc>
          <w:tcPr>
            <w:tcW w:w="7382" w:type="dxa"/>
            <w:shd w:val="clear" w:color="auto" w:fill="F2F2F2"/>
            <w:vAlign w:val="center"/>
          </w:tcPr>
          <w:p w:rsidR="008A4F74" w:rsidRDefault="008A4F74" w:rsidP="00104D8A">
            <w:pPr>
              <w:pStyle w:val="Default"/>
              <w:jc w:val="center"/>
              <w:rPr>
                <w:sz w:val="23"/>
                <w:szCs w:val="23"/>
              </w:rPr>
            </w:pPr>
            <w:r w:rsidRPr="00125EBB">
              <w:rPr>
                <w:b/>
                <w:bCs/>
                <w:sz w:val="23"/>
                <w:szCs w:val="23"/>
              </w:rPr>
              <w:t>Commentaire</w:t>
            </w:r>
          </w:p>
        </w:tc>
      </w:tr>
      <w:tr w:rsidR="008A4F74" w:rsidTr="00104D8A">
        <w:trPr>
          <w:trHeight w:val="919"/>
        </w:trPr>
        <w:tc>
          <w:tcPr>
            <w:tcW w:w="1812" w:type="dxa"/>
            <w:vAlign w:val="center"/>
          </w:tcPr>
          <w:p w:rsidR="008A4F74" w:rsidRDefault="008A4F74" w:rsidP="00104D8A">
            <w:pPr>
              <w:pStyle w:val="Default"/>
              <w:jc w:val="center"/>
              <w:rPr>
                <w:sz w:val="23"/>
                <w:szCs w:val="23"/>
              </w:rPr>
            </w:pPr>
            <w:r>
              <w:rPr>
                <w:sz w:val="23"/>
                <w:szCs w:val="23"/>
              </w:rPr>
              <w:t>Février 2016</w:t>
            </w:r>
          </w:p>
          <w:p w:rsidR="008A4F74" w:rsidRDefault="008A4F74" w:rsidP="00104D8A">
            <w:pPr>
              <w:pStyle w:val="Default"/>
              <w:jc w:val="center"/>
              <w:rPr>
                <w:sz w:val="23"/>
                <w:szCs w:val="23"/>
              </w:rPr>
            </w:pPr>
            <w:r>
              <w:rPr>
                <w:sz w:val="23"/>
                <w:szCs w:val="23"/>
              </w:rPr>
              <w:t>V 1.0</w:t>
            </w:r>
          </w:p>
        </w:tc>
        <w:tc>
          <w:tcPr>
            <w:tcW w:w="1136" w:type="dxa"/>
            <w:vAlign w:val="center"/>
          </w:tcPr>
          <w:p w:rsidR="008A4F74" w:rsidRPr="007845E0" w:rsidRDefault="008A4F74" w:rsidP="00104D8A">
            <w:pPr>
              <w:pStyle w:val="Default"/>
              <w:spacing w:line="276" w:lineRule="auto"/>
              <w:rPr>
                <w:sz w:val="18"/>
                <w:szCs w:val="18"/>
              </w:rPr>
            </w:pPr>
            <w:r>
              <w:rPr>
                <w:sz w:val="18"/>
                <w:szCs w:val="18"/>
              </w:rPr>
              <w:t>11/02/2016</w:t>
            </w:r>
          </w:p>
        </w:tc>
        <w:tc>
          <w:tcPr>
            <w:tcW w:w="7382" w:type="dxa"/>
          </w:tcPr>
          <w:p w:rsidR="008A4F74" w:rsidRDefault="008A4F74" w:rsidP="00104D8A">
            <w:pPr>
              <w:pStyle w:val="Default"/>
              <w:spacing w:line="276" w:lineRule="auto"/>
              <w:rPr>
                <w:sz w:val="23"/>
                <w:szCs w:val="23"/>
              </w:rPr>
            </w:pPr>
          </w:p>
          <w:p w:rsidR="008A4F74" w:rsidRDefault="008A4F74" w:rsidP="00104D8A">
            <w:pPr>
              <w:pStyle w:val="Default"/>
              <w:spacing w:line="276" w:lineRule="auto"/>
              <w:rPr>
                <w:sz w:val="23"/>
                <w:szCs w:val="23"/>
              </w:rPr>
            </w:pPr>
            <w:r>
              <w:rPr>
                <w:sz w:val="23"/>
                <w:szCs w:val="23"/>
              </w:rPr>
              <w:t>Initialisation de la note technique n° 2016-01</w:t>
            </w:r>
          </w:p>
        </w:tc>
      </w:tr>
      <w:tr w:rsidR="008A4F74" w:rsidTr="00104D8A">
        <w:trPr>
          <w:trHeight w:val="919"/>
        </w:trPr>
        <w:tc>
          <w:tcPr>
            <w:tcW w:w="1812" w:type="dxa"/>
            <w:vAlign w:val="center"/>
          </w:tcPr>
          <w:p w:rsidR="008A4F74" w:rsidRDefault="008A4F74" w:rsidP="00104D8A">
            <w:pPr>
              <w:pStyle w:val="Default"/>
              <w:jc w:val="center"/>
              <w:rPr>
                <w:sz w:val="23"/>
                <w:szCs w:val="23"/>
              </w:rPr>
            </w:pPr>
            <w:r>
              <w:rPr>
                <w:sz w:val="23"/>
                <w:szCs w:val="23"/>
              </w:rPr>
              <w:t>Mars 2017</w:t>
            </w:r>
          </w:p>
          <w:p w:rsidR="008A4F74" w:rsidRDefault="008A4F74" w:rsidP="00104D8A">
            <w:pPr>
              <w:pStyle w:val="Default"/>
              <w:jc w:val="center"/>
              <w:rPr>
                <w:sz w:val="23"/>
                <w:szCs w:val="23"/>
              </w:rPr>
            </w:pPr>
            <w:r>
              <w:rPr>
                <w:sz w:val="23"/>
                <w:szCs w:val="23"/>
              </w:rPr>
              <w:t>V 1.1</w:t>
            </w:r>
          </w:p>
        </w:tc>
        <w:tc>
          <w:tcPr>
            <w:tcW w:w="1136" w:type="dxa"/>
            <w:vAlign w:val="center"/>
          </w:tcPr>
          <w:p w:rsidR="008A4F74" w:rsidRDefault="008A4F74" w:rsidP="00104D8A">
            <w:pPr>
              <w:pStyle w:val="Default"/>
              <w:spacing w:line="276" w:lineRule="auto"/>
              <w:rPr>
                <w:sz w:val="18"/>
                <w:szCs w:val="18"/>
              </w:rPr>
            </w:pPr>
            <w:r>
              <w:rPr>
                <w:sz w:val="18"/>
                <w:szCs w:val="18"/>
              </w:rPr>
              <w:t>22/03/2017</w:t>
            </w:r>
          </w:p>
        </w:tc>
        <w:tc>
          <w:tcPr>
            <w:tcW w:w="7382" w:type="dxa"/>
          </w:tcPr>
          <w:p w:rsidR="008A4F74" w:rsidRDefault="008A4F74" w:rsidP="00104D8A">
            <w:pPr>
              <w:pStyle w:val="Default"/>
              <w:spacing w:line="276" w:lineRule="auto"/>
              <w:rPr>
                <w:sz w:val="23"/>
                <w:szCs w:val="23"/>
              </w:rPr>
            </w:pPr>
          </w:p>
          <w:p w:rsidR="008A4F74" w:rsidRDefault="008A4F74" w:rsidP="00104D8A">
            <w:pPr>
              <w:pStyle w:val="Default"/>
              <w:spacing w:line="276" w:lineRule="auto"/>
              <w:rPr>
                <w:sz w:val="23"/>
                <w:szCs w:val="23"/>
              </w:rPr>
            </w:pPr>
            <w:r w:rsidRPr="00253294">
              <w:rPr>
                <w:sz w:val="23"/>
                <w:szCs w:val="23"/>
              </w:rPr>
              <w:t>Ajout d’un type de collecte : SNX-Remise Nationale (états ENS)</w:t>
            </w:r>
          </w:p>
        </w:tc>
      </w:tr>
      <w:tr w:rsidR="008A4F74" w:rsidTr="00104D8A">
        <w:trPr>
          <w:trHeight w:val="1147"/>
        </w:trPr>
        <w:tc>
          <w:tcPr>
            <w:tcW w:w="1812" w:type="dxa"/>
            <w:vAlign w:val="center"/>
          </w:tcPr>
          <w:p w:rsidR="008A4F74" w:rsidRPr="00C55AA7" w:rsidRDefault="008A4F74" w:rsidP="00104D8A">
            <w:pPr>
              <w:pStyle w:val="Default"/>
              <w:jc w:val="center"/>
              <w:rPr>
                <w:color w:val="auto"/>
                <w:sz w:val="23"/>
                <w:szCs w:val="23"/>
              </w:rPr>
            </w:pPr>
            <w:r>
              <w:rPr>
                <w:color w:val="auto"/>
                <w:sz w:val="23"/>
                <w:szCs w:val="23"/>
              </w:rPr>
              <w:t xml:space="preserve">Octobre </w:t>
            </w:r>
            <w:r w:rsidRPr="00C55AA7">
              <w:rPr>
                <w:color w:val="auto"/>
                <w:sz w:val="23"/>
                <w:szCs w:val="23"/>
              </w:rPr>
              <w:t>2017</w:t>
            </w:r>
          </w:p>
          <w:p w:rsidR="008A4F74" w:rsidRDefault="008A4F74" w:rsidP="00104D8A">
            <w:pPr>
              <w:pStyle w:val="Default"/>
              <w:jc w:val="center"/>
              <w:rPr>
                <w:sz w:val="23"/>
                <w:szCs w:val="23"/>
              </w:rPr>
            </w:pPr>
            <w:r w:rsidRPr="00C55AA7">
              <w:rPr>
                <w:color w:val="auto"/>
                <w:sz w:val="23"/>
                <w:szCs w:val="23"/>
              </w:rPr>
              <w:t>V 1.2</w:t>
            </w:r>
          </w:p>
        </w:tc>
        <w:tc>
          <w:tcPr>
            <w:tcW w:w="1136" w:type="dxa"/>
            <w:vAlign w:val="center"/>
          </w:tcPr>
          <w:p w:rsidR="008A4F74" w:rsidRPr="00456060" w:rsidRDefault="008A4F74" w:rsidP="00104D8A">
            <w:pPr>
              <w:pStyle w:val="Default"/>
              <w:spacing w:line="276" w:lineRule="auto"/>
              <w:rPr>
                <w:color w:val="auto"/>
                <w:sz w:val="18"/>
                <w:szCs w:val="18"/>
              </w:rPr>
            </w:pPr>
            <w:r w:rsidRPr="00456060">
              <w:rPr>
                <w:color w:val="auto"/>
                <w:sz w:val="18"/>
                <w:szCs w:val="18"/>
              </w:rPr>
              <w:t>04/10/2017</w:t>
            </w:r>
          </w:p>
        </w:tc>
        <w:tc>
          <w:tcPr>
            <w:tcW w:w="7382" w:type="dxa"/>
          </w:tcPr>
          <w:p w:rsidR="008A4F74" w:rsidRPr="00C55AA7" w:rsidRDefault="008A4F74" w:rsidP="00104D8A">
            <w:pPr>
              <w:pStyle w:val="Default"/>
              <w:spacing w:line="276" w:lineRule="auto"/>
              <w:rPr>
                <w:color w:val="auto"/>
                <w:sz w:val="23"/>
                <w:szCs w:val="23"/>
              </w:rPr>
            </w:pPr>
          </w:p>
          <w:p w:rsidR="008A4F74" w:rsidRPr="00C55AA7" w:rsidRDefault="008A4F74" w:rsidP="00104D8A">
            <w:pPr>
              <w:pStyle w:val="Default"/>
              <w:spacing w:line="276" w:lineRule="auto"/>
              <w:rPr>
                <w:color w:val="auto"/>
                <w:sz w:val="23"/>
                <w:szCs w:val="23"/>
              </w:rPr>
            </w:pPr>
            <w:r w:rsidRPr="00C55AA7">
              <w:rPr>
                <w:color w:val="auto"/>
                <w:sz w:val="23"/>
                <w:szCs w:val="23"/>
              </w:rPr>
              <w:t>Modification du point 3.2 suite à la mise en place du règlement européen eIDAS au 1</w:t>
            </w:r>
            <w:r w:rsidRPr="00C55AA7">
              <w:rPr>
                <w:color w:val="auto"/>
                <w:sz w:val="23"/>
                <w:szCs w:val="23"/>
                <w:vertAlign w:val="superscript"/>
              </w:rPr>
              <w:t>er</w:t>
            </w:r>
            <w:r w:rsidRPr="00C55AA7">
              <w:rPr>
                <w:color w:val="auto"/>
                <w:sz w:val="23"/>
                <w:szCs w:val="23"/>
              </w:rPr>
              <w:t xml:space="preserve"> juillet 2017.</w:t>
            </w:r>
          </w:p>
        </w:tc>
      </w:tr>
      <w:tr w:rsidR="008A4F74" w:rsidTr="00104D8A">
        <w:trPr>
          <w:trHeight w:val="979"/>
        </w:trPr>
        <w:tc>
          <w:tcPr>
            <w:tcW w:w="1812" w:type="dxa"/>
            <w:vAlign w:val="center"/>
          </w:tcPr>
          <w:p w:rsidR="008A4F74" w:rsidRDefault="008A4F74" w:rsidP="00104D8A">
            <w:pPr>
              <w:pStyle w:val="Default"/>
              <w:jc w:val="center"/>
              <w:rPr>
                <w:color w:val="auto"/>
                <w:sz w:val="23"/>
                <w:szCs w:val="23"/>
              </w:rPr>
            </w:pPr>
            <w:r>
              <w:rPr>
                <w:color w:val="auto"/>
                <w:sz w:val="23"/>
                <w:szCs w:val="23"/>
              </w:rPr>
              <w:t>Juillet 2018</w:t>
            </w:r>
          </w:p>
          <w:p w:rsidR="008A4F74" w:rsidRDefault="008A4F74" w:rsidP="00104D8A">
            <w:pPr>
              <w:pStyle w:val="Default"/>
              <w:jc w:val="center"/>
              <w:rPr>
                <w:color w:val="auto"/>
                <w:sz w:val="23"/>
                <w:szCs w:val="23"/>
              </w:rPr>
            </w:pPr>
            <w:r>
              <w:rPr>
                <w:color w:val="auto"/>
                <w:sz w:val="23"/>
                <w:szCs w:val="23"/>
              </w:rPr>
              <w:t>V1.3</w:t>
            </w:r>
          </w:p>
        </w:tc>
        <w:tc>
          <w:tcPr>
            <w:tcW w:w="1136" w:type="dxa"/>
            <w:vAlign w:val="center"/>
          </w:tcPr>
          <w:p w:rsidR="008A4F74" w:rsidRPr="00456060" w:rsidRDefault="008A4F74" w:rsidP="00104D8A">
            <w:pPr>
              <w:pStyle w:val="Default"/>
              <w:spacing w:line="276" w:lineRule="auto"/>
              <w:rPr>
                <w:color w:val="auto"/>
                <w:sz w:val="18"/>
                <w:szCs w:val="18"/>
              </w:rPr>
            </w:pPr>
            <w:r>
              <w:rPr>
                <w:color w:val="auto"/>
                <w:sz w:val="18"/>
                <w:szCs w:val="18"/>
              </w:rPr>
              <w:t>05/07/2018</w:t>
            </w:r>
          </w:p>
        </w:tc>
        <w:tc>
          <w:tcPr>
            <w:tcW w:w="7382" w:type="dxa"/>
          </w:tcPr>
          <w:p w:rsidR="008A4F74" w:rsidRDefault="008A4F74" w:rsidP="00104D8A">
            <w:pPr>
              <w:pStyle w:val="Default"/>
              <w:spacing w:line="276" w:lineRule="auto"/>
              <w:rPr>
                <w:color w:val="auto"/>
                <w:sz w:val="23"/>
                <w:szCs w:val="23"/>
              </w:rPr>
            </w:pPr>
          </w:p>
          <w:p w:rsidR="008A4F74" w:rsidRPr="00634F88" w:rsidRDefault="008A4F74" w:rsidP="00104D8A">
            <w:pPr>
              <w:pStyle w:val="Default"/>
              <w:spacing w:line="276" w:lineRule="auto"/>
              <w:rPr>
                <w:sz w:val="23"/>
                <w:szCs w:val="23"/>
              </w:rPr>
            </w:pPr>
            <w:r w:rsidRPr="00634F88">
              <w:rPr>
                <w:sz w:val="23"/>
                <w:szCs w:val="23"/>
              </w:rPr>
              <w:t xml:space="preserve">Changement d’adresse suite au déménagement de l’ACPR. </w:t>
            </w:r>
          </w:p>
          <w:p w:rsidR="008A4F74" w:rsidRPr="00C55AA7" w:rsidRDefault="008A4F74" w:rsidP="00104D8A">
            <w:pPr>
              <w:pStyle w:val="Default"/>
              <w:spacing w:line="276" w:lineRule="auto"/>
              <w:rPr>
                <w:color w:val="auto"/>
                <w:sz w:val="23"/>
                <w:szCs w:val="23"/>
              </w:rPr>
            </w:pPr>
          </w:p>
        </w:tc>
      </w:tr>
      <w:tr w:rsidR="008A4F74" w:rsidTr="00104D8A">
        <w:trPr>
          <w:trHeight w:val="979"/>
        </w:trPr>
        <w:tc>
          <w:tcPr>
            <w:tcW w:w="1812" w:type="dxa"/>
            <w:vAlign w:val="center"/>
          </w:tcPr>
          <w:p w:rsidR="008A4F74" w:rsidRDefault="008A4F74" w:rsidP="00104D8A">
            <w:pPr>
              <w:pStyle w:val="Default"/>
              <w:jc w:val="center"/>
              <w:rPr>
                <w:color w:val="auto"/>
                <w:sz w:val="23"/>
                <w:szCs w:val="23"/>
              </w:rPr>
            </w:pPr>
            <w:r w:rsidRPr="00C63668">
              <w:rPr>
                <w:color w:val="auto"/>
                <w:sz w:val="23"/>
                <w:szCs w:val="23"/>
              </w:rPr>
              <w:t>Février 2020 V1.4</w:t>
            </w:r>
          </w:p>
        </w:tc>
        <w:tc>
          <w:tcPr>
            <w:tcW w:w="1136" w:type="dxa"/>
            <w:vAlign w:val="center"/>
          </w:tcPr>
          <w:p w:rsidR="008A4F74" w:rsidRDefault="008A4F74" w:rsidP="00104D8A">
            <w:pPr>
              <w:pStyle w:val="Default"/>
              <w:spacing w:line="276" w:lineRule="auto"/>
              <w:rPr>
                <w:color w:val="auto"/>
                <w:sz w:val="18"/>
                <w:szCs w:val="18"/>
              </w:rPr>
            </w:pPr>
            <w:r w:rsidRPr="00C63668">
              <w:rPr>
                <w:color w:val="auto"/>
                <w:sz w:val="18"/>
                <w:szCs w:val="18"/>
              </w:rPr>
              <w:t>03/02/2020</w:t>
            </w:r>
          </w:p>
        </w:tc>
        <w:tc>
          <w:tcPr>
            <w:tcW w:w="7382" w:type="dxa"/>
          </w:tcPr>
          <w:p w:rsidR="008A4F74" w:rsidRPr="00C63668" w:rsidRDefault="008A4F74" w:rsidP="00104D8A">
            <w:pPr>
              <w:pStyle w:val="Default"/>
              <w:spacing w:line="276" w:lineRule="auto"/>
              <w:rPr>
                <w:color w:val="auto"/>
                <w:sz w:val="23"/>
                <w:szCs w:val="23"/>
              </w:rPr>
            </w:pPr>
            <w:r w:rsidRPr="00C63668">
              <w:rPr>
                <w:color w:val="auto"/>
                <w:sz w:val="23"/>
                <w:szCs w:val="23"/>
              </w:rPr>
              <w:t xml:space="preserve">Ajout de trois types de collecte : </w:t>
            </w:r>
          </w:p>
          <w:p w:rsidR="008A4F74" w:rsidRPr="00C63668" w:rsidRDefault="008A4F74" w:rsidP="00104D8A">
            <w:pPr>
              <w:pStyle w:val="Default"/>
              <w:spacing w:line="276" w:lineRule="auto"/>
              <w:rPr>
                <w:color w:val="auto"/>
                <w:sz w:val="23"/>
                <w:szCs w:val="23"/>
              </w:rPr>
            </w:pPr>
            <w:r w:rsidRPr="00C63668">
              <w:rPr>
                <w:color w:val="auto"/>
                <w:sz w:val="23"/>
                <w:szCs w:val="23"/>
              </w:rPr>
              <w:t>-CCA : Fiche déclarative incluant les commissaires aux comptes</w:t>
            </w:r>
          </w:p>
          <w:p w:rsidR="008A4F74" w:rsidRPr="00C63668" w:rsidRDefault="008A4F74" w:rsidP="00104D8A">
            <w:pPr>
              <w:pStyle w:val="Default"/>
              <w:spacing w:line="276" w:lineRule="auto"/>
              <w:rPr>
                <w:color w:val="auto"/>
                <w:sz w:val="23"/>
                <w:szCs w:val="23"/>
              </w:rPr>
            </w:pPr>
            <w:r w:rsidRPr="00C63668">
              <w:rPr>
                <w:color w:val="auto"/>
                <w:sz w:val="23"/>
                <w:szCs w:val="23"/>
              </w:rPr>
              <w:t>-RPX : remises XBRL ORPS</w:t>
            </w:r>
          </w:p>
          <w:p w:rsidR="008A4F74" w:rsidRDefault="008A4F74" w:rsidP="00104D8A">
            <w:pPr>
              <w:pStyle w:val="Default"/>
              <w:spacing w:line="276" w:lineRule="auto"/>
              <w:rPr>
                <w:color w:val="auto"/>
                <w:sz w:val="23"/>
                <w:szCs w:val="23"/>
              </w:rPr>
            </w:pPr>
            <w:r w:rsidRPr="00C63668">
              <w:rPr>
                <w:color w:val="auto"/>
                <w:sz w:val="23"/>
                <w:szCs w:val="23"/>
              </w:rPr>
              <w:t>-RPS : remises bureautiques ORPS</w:t>
            </w:r>
          </w:p>
        </w:tc>
      </w:tr>
      <w:tr w:rsidR="008A4F74" w:rsidTr="00104D8A">
        <w:trPr>
          <w:trHeight w:val="979"/>
        </w:trPr>
        <w:tc>
          <w:tcPr>
            <w:tcW w:w="1812" w:type="dxa"/>
            <w:vAlign w:val="center"/>
          </w:tcPr>
          <w:p w:rsidR="008A4F74" w:rsidRPr="00C63668" w:rsidRDefault="008A4F74" w:rsidP="00104D8A">
            <w:pPr>
              <w:pStyle w:val="Default"/>
              <w:jc w:val="center"/>
              <w:rPr>
                <w:color w:val="auto"/>
                <w:sz w:val="23"/>
                <w:szCs w:val="23"/>
              </w:rPr>
            </w:pPr>
            <w:r w:rsidRPr="00C63668">
              <w:rPr>
                <w:color w:val="auto"/>
                <w:sz w:val="23"/>
                <w:szCs w:val="23"/>
              </w:rPr>
              <w:t>Février 2020 V1.</w:t>
            </w:r>
            <w:r>
              <w:rPr>
                <w:color w:val="auto"/>
                <w:sz w:val="23"/>
                <w:szCs w:val="23"/>
              </w:rPr>
              <w:t>5</w:t>
            </w:r>
          </w:p>
        </w:tc>
        <w:tc>
          <w:tcPr>
            <w:tcW w:w="1136" w:type="dxa"/>
            <w:vAlign w:val="center"/>
          </w:tcPr>
          <w:p w:rsidR="008A4F74" w:rsidRPr="00C63668" w:rsidRDefault="008A4F74" w:rsidP="00104D8A">
            <w:pPr>
              <w:pStyle w:val="Default"/>
              <w:spacing w:line="276" w:lineRule="auto"/>
              <w:rPr>
                <w:color w:val="auto"/>
                <w:sz w:val="18"/>
                <w:szCs w:val="18"/>
              </w:rPr>
            </w:pPr>
            <w:r>
              <w:rPr>
                <w:color w:val="auto"/>
                <w:sz w:val="18"/>
                <w:szCs w:val="18"/>
              </w:rPr>
              <w:t>25/05/2020</w:t>
            </w:r>
          </w:p>
        </w:tc>
        <w:tc>
          <w:tcPr>
            <w:tcW w:w="7382" w:type="dxa"/>
          </w:tcPr>
          <w:p w:rsidR="008A4F74" w:rsidRDefault="008A4F74" w:rsidP="00104D8A">
            <w:pPr>
              <w:pStyle w:val="Default"/>
              <w:spacing w:line="276" w:lineRule="auto"/>
              <w:rPr>
                <w:color w:val="auto"/>
                <w:sz w:val="23"/>
                <w:szCs w:val="23"/>
              </w:rPr>
            </w:pPr>
          </w:p>
          <w:p w:rsidR="008A4F74" w:rsidRPr="00C63668" w:rsidRDefault="008A4F74" w:rsidP="00104D8A">
            <w:pPr>
              <w:pStyle w:val="Default"/>
              <w:spacing w:line="276" w:lineRule="auto"/>
              <w:rPr>
                <w:color w:val="auto"/>
                <w:sz w:val="23"/>
                <w:szCs w:val="23"/>
              </w:rPr>
            </w:pPr>
            <w:r>
              <w:rPr>
                <w:color w:val="auto"/>
                <w:sz w:val="23"/>
                <w:szCs w:val="23"/>
              </w:rPr>
              <w:t>Annexe 5.1 Nouvelle version du formulaire DDAS</w:t>
            </w:r>
          </w:p>
        </w:tc>
      </w:tr>
      <w:tr w:rsidR="008A4F74" w:rsidTr="00104D8A">
        <w:trPr>
          <w:trHeight w:val="979"/>
        </w:trPr>
        <w:tc>
          <w:tcPr>
            <w:tcW w:w="1812" w:type="dxa"/>
            <w:vAlign w:val="center"/>
          </w:tcPr>
          <w:p w:rsidR="008A4F74" w:rsidRPr="008A4F74" w:rsidRDefault="008A4F74" w:rsidP="00104D8A">
            <w:pPr>
              <w:pStyle w:val="Default"/>
              <w:jc w:val="center"/>
              <w:rPr>
                <w:color w:val="auto"/>
                <w:sz w:val="23"/>
                <w:szCs w:val="23"/>
              </w:rPr>
            </w:pPr>
            <w:r w:rsidRPr="008A4F74">
              <w:rPr>
                <w:color w:val="auto"/>
                <w:sz w:val="23"/>
                <w:szCs w:val="23"/>
              </w:rPr>
              <w:t>Janvier 2022 V1.6</w:t>
            </w:r>
          </w:p>
        </w:tc>
        <w:tc>
          <w:tcPr>
            <w:tcW w:w="1136" w:type="dxa"/>
            <w:vAlign w:val="center"/>
          </w:tcPr>
          <w:p w:rsidR="008A4F74" w:rsidRPr="008A4F74" w:rsidRDefault="008A4F74" w:rsidP="00104D8A">
            <w:pPr>
              <w:pStyle w:val="Default"/>
              <w:spacing w:line="276" w:lineRule="auto"/>
              <w:rPr>
                <w:color w:val="auto"/>
                <w:sz w:val="18"/>
                <w:szCs w:val="18"/>
              </w:rPr>
            </w:pPr>
            <w:r w:rsidRPr="008A4F74">
              <w:rPr>
                <w:color w:val="auto"/>
                <w:sz w:val="18"/>
                <w:szCs w:val="18"/>
              </w:rPr>
              <w:t>06/01/2022</w:t>
            </w:r>
          </w:p>
        </w:tc>
        <w:tc>
          <w:tcPr>
            <w:tcW w:w="7382" w:type="dxa"/>
          </w:tcPr>
          <w:p w:rsidR="008A4F74" w:rsidRPr="008A4F74" w:rsidRDefault="008A4F74" w:rsidP="00104D8A">
            <w:pPr>
              <w:pStyle w:val="Default"/>
              <w:jc w:val="both"/>
              <w:rPr>
                <w:color w:val="auto"/>
                <w:sz w:val="23"/>
                <w:szCs w:val="23"/>
              </w:rPr>
            </w:pPr>
          </w:p>
          <w:p w:rsidR="008A4F74" w:rsidRPr="008A4F74" w:rsidRDefault="008A4F74" w:rsidP="00104D8A">
            <w:pPr>
              <w:pStyle w:val="Default"/>
              <w:jc w:val="both"/>
              <w:rPr>
                <w:color w:val="auto"/>
                <w:sz w:val="23"/>
                <w:szCs w:val="23"/>
              </w:rPr>
            </w:pPr>
            <w:r w:rsidRPr="008A4F74">
              <w:rPr>
                <w:color w:val="auto"/>
                <w:sz w:val="23"/>
                <w:szCs w:val="23"/>
              </w:rPr>
              <w:t>Mise à jour de la note technique et du formulaire DDAS dans le cadre du passage à l’identifiant LEI.</w:t>
            </w:r>
          </w:p>
          <w:p w:rsidR="008A4F74" w:rsidRPr="008A4F74" w:rsidRDefault="008A4F74" w:rsidP="00104D8A">
            <w:pPr>
              <w:pStyle w:val="Default"/>
              <w:spacing w:line="276" w:lineRule="auto"/>
              <w:rPr>
                <w:color w:val="auto"/>
                <w:sz w:val="23"/>
                <w:szCs w:val="23"/>
              </w:rPr>
            </w:pPr>
          </w:p>
        </w:tc>
      </w:tr>
      <w:tr w:rsidR="008A4F74" w:rsidTr="00104D8A">
        <w:trPr>
          <w:trHeight w:val="979"/>
        </w:trPr>
        <w:tc>
          <w:tcPr>
            <w:tcW w:w="1812" w:type="dxa"/>
            <w:vAlign w:val="center"/>
          </w:tcPr>
          <w:p w:rsidR="008A4F74" w:rsidRDefault="008A4F74" w:rsidP="008A4F74">
            <w:pPr>
              <w:pStyle w:val="Default"/>
              <w:jc w:val="center"/>
              <w:rPr>
                <w:color w:val="auto"/>
                <w:sz w:val="23"/>
                <w:szCs w:val="23"/>
                <w:highlight w:val="yellow"/>
              </w:rPr>
            </w:pPr>
            <w:r>
              <w:rPr>
                <w:color w:val="auto"/>
                <w:sz w:val="23"/>
                <w:szCs w:val="23"/>
                <w:highlight w:val="yellow"/>
              </w:rPr>
              <w:t>Janvier 2023</w:t>
            </w:r>
          </w:p>
          <w:p w:rsidR="008A4F74" w:rsidRPr="00B2434C" w:rsidRDefault="008A4F74" w:rsidP="008A4F74">
            <w:pPr>
              <w:pStyle w:val="Default"/>
              <w:jc w:val="center"/>
              <w:rPr>
                <w:color w:val="auto"/>
                <w:sz w:val="23"/>
                <w:szCs w:val="23"/>
                <w:highlight w:val="yellow"/>
              </w:rPr>
            </w:pPr>
            <w:r>
              <w:rPr>
                <w:color w:val="auto"/>
                <w:sz w:val="23"/>
                <w:szCs w:val="23"/>
                <w:highlight w:val="yellow"/>
              </w:rPr>
              <w:t>V1.7</w:t>
            </w:r>
          </w:p>
        </w:tc>
        <w:tc>
          <w:tcPr>
            <w:tcW w:w="1136" w:type="dxa"/>
            <w:vAlign w:val="center"/>
          </w:tcPr>
          <w:p w:rsidR="008A4F74" w:rsidRDefault="008A4F74" w:rsidP="008A4F74">
            <w:pPr>
              <w:pStyle w:val="Default"/>
              <w:spacing w:line="276" w:lineRule="auto"/>
              <w:jc w:val="center"/>
              <w:rPr>
                <w:color w:val="auto"/>
                <w:sz w:val="18"/>
                <w:szCs w:val="18"/>
              </w:rPr>
            </w:pPr>
            <w:r w:rsidRPr="008A4F74">
              <w:rPr>
                <w:color w:val="auto"/>
                <w:sz w:val="18"/>
                <w:szCs w:val="18"/>
                <w:highlight w:val="yellow"/>
              </w:rPr>
              <w:t>04/01/2023</w:t>
            </w:r>
          </w:p>
        </w:tc>
        <w:tc>
          <w:tcPr>
            <w:tcW w:w="7382" w:type="dxa"/>
          </w:tcPr>
          <w:p w:rsidR="008A4F74" w:rsidRDefault="008A4F74" w:rsidP="008A4F74">
            <w:pPr>
              <w:pStyle w:val="Default"/>
              <w:spacing w:before="240"/>
              <w:jc w:val="center"/>
              <w:rPr>
                <w:color w:val="auto"/>
                <w:sz w:val="23"/>
                <w:szCs w:val="23"/>
              </w:rPr>
            </w:pPr>
            <w:r>
              <w:rPr>
                <w:color w:val="auto"/>
                <w:sz w:val="23"/>
                <w:szCs w:val="23"/>
                <w:highlight w:val="yellow"/>
              </w:rPr>
              <w:t>M</w:t>
            </w:r>
            <w:r w:rsidRPr="008A4F74">
              <w:rPr>
                <w:color w:val="auto"/>
                <w:sz w:val="23"/>
                <w:szCs w:val="23"/>
                <w:highlight w:val="yellow"/>
              </w:rPr>
              <w:t xml:space="preserve">ise à jour du formulaire DDAS </w:t>
            </w:r>
            <w:r>
              <w:rPr>
                <w:color w:val="auto"/>
                <w:sz w:val="23"/>
                <w:szCs w:val="23"/>
                <w:highlight w:val="yellow"/>
              </w:rPr>
              <w:t xml:space="preserve">- </w:t>
            </w:r>
            <w:r w:rsidRPr="008A4F74">
              <w:rPr>
                <w:color w:val="auto"/>
                <w:sz w:val="23"/>
                <w:szCs w:val="23"/>
                <w:highlight w:val="yellow"/>
              </w:rPr>
              <w:t>Ajout de la collecte DBA</w:t>
            </w:r>
            <w:r>
              <w:rPr>
                <w:color w:val="auto"/>
                <w:sz w:val="23"/>
                <w:szCs w:val="23"/>
                <w:highlight w:val="yellow"/>
              </w:rPr>
              <w:t xml:space="preserve"> </w:t>
            </w:r>
            <w:r w:rsidRPr="008A4F74">
              <w:rPr>
                <w:color w:val="auto"/>
                <w:sz w:val="23"/>
                <w:szCs w:val="23"/>
                <w:highlight w:val="yellow"/>
              </w:rPr>
              <w:t xml:space="preserve">(tableaux LCB-FT BLANCHIMENT au format Excel) </w:t>
            </w:r>
          </w:p>
        </w:tc>
      </w:tr>
    </w:tbl>
    <w:p w:rsidR="008A4F74" w:rsidRDefault="008A4F74" w:rsidP="008A4F74"/>
    <w:p w:rsidR="008A4F74" w:rsidRDefault="008A4F74" w:rsidP="008A4F74"/>
    <w:p w:rsidR="008A4F74" w:rsidRDefault="008A4F74" w:rsidP="008A4F74"/>
    <w:p w:rsidR="008A4F74" w:rsidRPr="00D47DEE" w:rsidRDefault="008A4F74" w:rsidP="008A4F74">
      <w:pPr>
        <w:sectPr w:rsidR="008A4F74" w:rsidRPr="00D47DEE" w:rsidSect="00DB7534">
          <w:headerReference w:type="default" r:id="rId13"/>
          <w:headerReference w:type="first" r:id="rId14"/>
          <w:footerReference w:type="first" r:id="rId15"/>
          <w:pgSz w:w="11907" w:h="16840" w:code="9"/>
          <w:pgMar w:top="1247" w:right="1021" w:bottom="1134" w:left="1021" w:header="567" w:footer="510" w:gutter="0"/>
          <w:cols w:space="720"/>
          <w:titlePg/>
        </w:sectPr>
      </w:pPr>
    </w:p>
    <w:p w:rsidR="008A4F74" w:rsidRDefault="008A4F74" w:rsidP="008A4F74">
      <w:pPr>
        <w:pStyle w:val="Titre1"/>
        <w:numPr>
          <w:ilvl w:val="0"/>
          <w:numId w:val="1"/>
        </w:numPr>
        <w:tabs>
          <w:tab w:val="clear" w:pos="810"/>
        </w:tabs>
        <w:spacing w:before="360"/>
        <w:ind w:left="425" w:hanging="425"/>
        <w:rPr>
          <w:rFonts w:ascii="Arial Gras" w:hAnsi="Arial Gras"/>
          <w:caps w:val="0"/>
          <w:sz w:val="24"/>
          <w:szCs w:val="24"/>
        </w:rPr>
      </w:pPr>
      <w:bookmarkStart w:id="1" w:name="_Toc109392735"/>
      <w:bookmarkStart w:id="2" w:name="_Toc109493026"/>
      <w:bookmarkStart w:id="3" w:name="_Toc109493367"/>
      <w:bookmarkStart w:id="4" w:name="_Toc109662908"/>
      <w:bookmarkStart w:id="5" w:name="_Toc109726640"/>
      <w:bookmarkStart w:id="6" w:name="_Toc112749995"/>
      <w:bookmarkStart w:id="7" w:name="_Toc160978142"/>
      <w:bookmarkStart w:id="8" w:name="_Toc164059279"/>
      <w:bookmarkStart w:id="9" w:name="_Toc164070497"/>
      <w:bookmarkStart w:id="10" w:name="_Toc164217147"/>
      <w:bookmarkStart w:id="11" w:name="_Toc164217424"/>
      <w:bookmarkStart w:id="12" w:name="_Toc165282976"/>
      <w:bookmarkStart w:id="13" w:name="_Toc165284698"/>
      <w:bookmarkStart w:id="14" w:name="_Toc165284845"/>
      <w:bookmarkStart w:id="15" w:name="_Toc165284903"/>
      <w:bookmarkStart w:id="16" w:name="_Toc165285535"/>
      <w:bookmarkStart w:id="17" w:name="_Toc165285591"/>
      <w:bookmarkStart w:id="18" w:name="_Toc165285724"/>
      <w:bookmarkStart w:id="19" w:name="_Toc263669319"/>
      <w:bookmarkStart w:id="20" w:name="_Toc441826602"/>
      <w:r w:rsidRPr="00435A82">
        <w:rPr>
          <w:rFonts w:ascii="Arial Gras" w:hAnsi="Arial Gras"/>
          <w:caps w:val="0"/>
          <w:sz w:val="24"/>
          <w:szCs w:val="24"/>
        </w:rPr>
        <w:lastRenderedPageBreak/>
        <w:t>P</w:t>
      </w:r>
      <w:r>
        <w:rPr>
          <w:rFonts w:ascii="Arial Gras" w:hAnsi="Arial Gras"/>
          <w:caps w:val="0"/>
          <w:sz w:val="24"/>
          <w:szCs w:val="24"/>
        </w:rPr>
        <w:t>résentation générale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8A4F74" w:rsidRPr="00B167C0" w:rsidRDefault="008A4F74" w:rsidP="008A4F74">
      <w:pPr>
        <w:tabs>
          <w:tab w:val="left" w:pos="4678"/>
        </w:tabs>
        <w:jc w:val="both"/>
      </w:pPr>
      <w:r>
        <w:t>Le processus de signature électronique assure, en plus de la non-répudiation, l’authentification du déclarant et l’intégrité des données et, remplace tout autre logiciel de sécurisation.</w:t>
      </w:r>
    </w:p>
    <w:p w:rsidR="008A4F74" w:rsidRDefault="008A4F74" w:rsidP="008A4F74">
      <w:pPr>
        <w:tabs>
          <w:tab w:val="left" w:pos="4678"/>
        </w:tabs>
        <w:jc w:val="both"/>
      </w:pPr>
      <w:r>
        <w:t>Tout organisme, qui met en œuvre la signature électronique, doit, préalablement à l’envoi de fichiers signés, déclarer au Secrétariat général de l’Autorité de contrôle prudentiel et de résolution au moyen d’un fichier électronique :</w:t>
      </w:r>
    </w:p>
    <w:p w:rsidR="008A4F74" w:rsidRDefault="008A4F74" w:rsidP="008A4F74">
      <w:pPr>
        <w:numPr>
          <w:ilvl w:val="0"/>
          <w:numId w:val="2"/>
        </w:numPr>
        <w:tabs>
          <w:tab w:val="clear" w:pos="720"/>
          <w:tab w:val="num" w:pos="284"/>
          <w:tab w:val="left" w:pos="4678"/>
        </w:tabs>
        <w:spacing w:after="0" w:line="240" w:lineRule="auto"/>
        <w:ind w:left="284" w:hanging="284"/>
        <w:jc w:val="both"/>
      </w:pPr>
      <w:r>
        <w:t>Le certificat de chacune des personnes habilitées à signer en son nom ;</w:t>
      </w:r>
    </w:p>
    <w:p w:rsidR="008A4F74" w:rsidRDefault="008A4F74" w:rsidP="008A4F74">
      <w:pPr>
        <w:numPr>
          <w:ilvl w:val="0"/>
          <w:numId w:val="2"/>
        </w:numPr>
        <w:tabs>
          <w:tab w:val="clear" w:pos="720"/>
          <w:tab w:val="num" w:pos="284"/>
          <w:tab w:val="left" w:pos="4678"/>
        </w:tabs>
        <w:spacing w:before="60" w:after="0" w:line="240" w:lineRule="auto"/>
        <w:ind w:left="284" w:hanging="284"/>
        <w:jc w:val="both"/>
      </w:pPr>
      <w:r>
        <w:t>Le type de remise que chacune de ces personnes est habilitée à signer ;</w:t>
      </w:r>
    </w:p>
    <w:p w:rsidR="008A4F74" w:rsidRDefault="008A4F74" w:rsidP="008A4F74">
      <w:pPr>
        <w:numPr>
          <w:ilvl w:val="0"/>
          <w:numId w:val="2"/>
        </w:numPr>
        <w:tabs>
          <w:tab w:val="clear" w:pos="720"/>
          <w:tab w:val="num" w:pos="284"/>
          <w:tab w:val="left" w:pos="4678"/>
        </w:tabs>
        <w:spacing w:before="60" w:after="0" w:line="240" w:lineRule="auto"/>
        <w:ind w:left="284" w:hanging="284"/>
        <w:jc w:val="both"/>
      </w:pPr>
      <w:r>
        <w:t>Le ou les LEI des organismes pour lesquels chacune de ces personnes est habilitée à signer.</w:t>
      </w:r>
    </w:p>
    <w:p w:rsidR="008A4F74" w:rsidRDefault="008A4F74" w:rsidP="008A4F74">
      <w:pPr>
        <w:tabs>
          <w:tab w:val="left" w:pos="4678"/>
        </w:tabs>
        <w:ind w:left="360"/>
        <w:jc w:val="both"/>
      </w:pPr>
    </w:p>
    <w:p w:rsidR="008A4F74" w:rsidRDefault="008A4F74" w:rsidP="008A4F74">
      <w:pPr>
        <w:tabs>
          <w:tab w:val="left" w:pos="4678"/>
        </w:tabs>
        <w:jc w:val="both"/>
      </w:pPr>
      <w:r>
        <w:t>Ce formulaire électronique est déposé sur le portail OneGate.</w:t>
      </w:r>
    </w:p>
    <w:p w:rsidR="008A4F74" w:rsidRPr="00435A82" w:rsidRDefault="008A4F74" w:rsidP="008A4F74">
      <w:pPr>
        <w:pStyle w:val="Titre1"/>
        <w:numPr>
          <w:ilvl w:val="0"/>
          <w:numId w:val="1"/>
        </w:numPr>
        <w:tabs>
          <w:tab w:val="clear" w:pos="810"/>
        </w:tabs>
        <w:spacing w:before="120"/>
        <w:ind w:left="425" w:hanging="425"/>
        <w:rPr>
          <w:rFonts w:ascii="Arial Gras" w:hAnsi="Arial Gras"/>
          <w:caps w:val="0"/>
          <w:sz w:val="24"/>
          <w:szCs w:val="24"/>
        </w:rPr>
      </w:pPr>
      <w:bookmarkStart w:id="21" w:name="_Toc164059280"/>
      <w:bookmarkStart w:id="22" w:name="_Toc164070498"/>
      <w:bookmarkStart w:id="23" w:name="_Toc164217148"/>
      <w:bookmarkStart w:id="24" w:name="_Toc164217425"/>
      <w:bookmarkStart w:id="25" w:name="_Toc165282977"/>
      <w:bookmarkStart w:id="26" w:name="_Toc165284699"/>
      <w:bookmarkStart w:id="27" w:name="_Toc165284846"/>
      <w:bookmarkStart w:id="28" w:name="_Toc165284904"/>
      <w:bookmarkStart w:id="29" w:name="_Toc165285536"/>
      <w:bookmarkStart w:id="30" w:name="_Toc165285592"/>
      <w:bookmarkStart w:id="31" w:name="_Toc165285725"/>
      <w:bookmarkStart w:id="32" w:name="_Toc263669320"/>
      <w:bookmarkStart w:id="33" w:name="_Toc441826603"/>
      <w:r>
        <w:rPr>
          <w:rFonts w:ascii="Arial Gras" w:hAnsi="Arial Gras"/>
          <w:caps w:val="0"/>
          <w:sz w:val="24"/>
          <w:szCs w:val="24"/>
        </w:rPr>
        <w:t>S</w:t>
      </w:r>
      <w:r w:rsidRPr="00435A82">
        <w:rPr>
          <w:rFonts w:ascii="Arial Gras" w:hAnsi="Arial Gras"/>
          <w:caps w:val="0"/>
          <w:sz w:val="24"/>
          <w:szCs w:val="24"/>
        </w:rPr>
        <w:t>tandard de transmission</w:t>
      </w:r>
      <w:bookmarkEnd w:id="21"/>
      <w:bookmarkEnd w:id="22"/>
      <w:bookmarkEnd w:id="23"/>
      <w:bookmarkEnd w:id="24"/>
      <w:bookmarkEnd w:id="25"/>
      <w:bookmarkEnd w:id="26"/>
      <w:bookmarkEnd w:id="27"/>
      <w:bookmarkEnd w:id="28"/>
      <w:bookmarkEnd w:id="29"/>
      <w:bookmarkEnd w:id="30"/>
      <w:bookmarkEnd w:id="31"/>
      <w:bookmarkEnd w:id="32"/>
      <w:bookmarkEnd w:id="33"/>
    </w:p>
    <w:p w:rsidR="008A4F74" w:rsidRDefault="008A4F74" w:rsidP="008A4F74">
      <w:pPr>
        <w:tabs>
          <w:tab w:val="left" w:pos="4678"/>
        </w:tabs>
        <w:jc w:val="both"/>
      </w:pPr>
      <w:r>
        <w:t xml:space="preserve">Les formulaires électroniques de déclaration des certificats des personnes habilitées à signer les remises effectuées au titre des réglementations (SOLVA 2, Blanchiment, </w:t>
      </w:r>
      <w:r w:rsidRPr="00C63668">
        <w:t>Déclaration des commissaires aux comptes</w:t>
      </w:r>
      <w:r>
        <w:t xml:space="preserve"> et des collectes nationales)</w:t>
      </w:r>
      <w:r w:rsidRPr="000F3C16">
        <w:t xml:space="preserve"> sont télétransmis</w:t>
      </w:r>
      <w:r>
        <w:t xml:space="preserve"> </w:t>
      </w:r>
      <w:r w:rsidRPr="000F3C16">
        <w:t xml:space="preserve">sur le guichet OneGate. </w:t>
      </w:r>
    </w:p>
    <w:p w:rsidR="008A4F74" w:rsidRPr="00E0320F" w:rsidRDefault="008A4F74" w:rsidP="008A4F74">
      <w:pPr>
        <w:tabs>
          <w:tab w:val="left" w:pos="4678"/>
        </w:tabs>
        <w:jc w:val="both"/>
      </w:pPr>
      <w:r w:rsidRPr="000F3C16">
        <w:t xml:space="preserve">Les modalités de connexion à ce portail </w:t>
      </w:r>
      <w:r>
        <w:t>ainsi que l</w:t>
      </w:r>
      <w:r w:rsidRPr="000F3C16">
        <w:t>es opérations de constitution de ce formulair</w:t>
      </w:r>
      <w:r>
        <w:t xml:space="preserve">e </w:t>
      </w:r>
      <w:r w:rsidRPr="000F3C16">
        <w:t>sont précisées dans une documentation spécifique fournie par la Banque de France</w:t>
      </w:r>
      <w:r>
        <w:t xml:space="preserve"> (</w:t>
      </w:r>
      <w:r w:rsidRPr="00E0320F">
        <w:t xml:space="preserve">Cf. </w:t>
      </w:r>
      <w:r w:rsidRPr="00A22F29">
        <w:t>§</w:t>
      </w:r>
      <w:r>
        <w:t>3.3).</w:t>
      </w:r>
    </w:p>
    <w:p w:rsidR="008A4F74" w:rsidRDefault="008A4F74" w:rsidP="008A4F74">
      <w:pPr>
        <w:tabs>
          <w:tab w:val="left" w:pos="4678"/>
        </w:tabs>
        <w:jc w:val="both"/>
      </w:pPr>
    </w:p>
    <w:p w:rsidR="008A4F74" w:rsidRPr="00435A82" w:rsidRDefault="008A4F74" w:rsidP="008A4F74">
      <w:pPr>
        <w:pStyle w:val="Titre1"/>
        <w:numPr>
          <w:ilvl w:val="0"/>
          <w:numId w:val="1"/>
        </w:numPr>
        <w:tabs>
          <w:tab w:val="clear" w:pos="810"/>
        </w:tabs>
        <w:spacing w:before="120"/>
        <w:ind w:left="425" w:hanging="425"/>
        <w:rPr>
          <w:rFonts w:ascii="Arial Gras" w:hAnsi="Arial Gras"/>
          <w:caps w:val="0"/>
          <w:sz w:val="24"/>
          <w:szCs w:val="24"/>
        </w:rPr>
      </w:pPr>
      <w:bookmarkStart w:id="34" w:name="_Toc164059281"/>
      <w:bookmarkStart w:id="35" w:name="_Toc164070499"/>
      <w:bookmarkStart w:id="36" w:name="_Toc164217151"/>
      <w:bookmarkStart w:id="37" w:name="_Toc164217429"/>
      <w:bookmarkStart w:id="38" w:name="_Toc165282979"/>
      <w:bookmarkStart w:id="39" w:name="_Toc165284700"/>
      <w:bookmarkStart w:id="40" w:name="_Toc165284847"/>
      <w:bookmarkStart w:id="41" w:name="_Toc165284905"/>
      <w:bookmarkStart w:id="42" w:name="_Toc165285537"/>
      <w:bookmarkStart w:id="43" w:name="_Toc165285593"/>
      <w:bookmarkStart w:id="44" w:name="_Toc165285726"/>
      <w:bookmarkStart w:id="45" w:name="_Toc263669321"/>
      <w:bookmarkStart w:id="46" w:name="_Toc441826604"/>
      <w:bookmarkStart w:id="47" w:name="_Toc164059282"/>
      <w:bookmarkStart w:id="48" w:name="_Toc164070500"/>
      <w:bookmarkStart w:id="49" w:name="_Toc164217152"/>
      <w:bookmarkStart w:id="50" w:name="_Toc164217430"/>
      <w:bookmarkStart w:id="51" w:name="_Toc165282980"/>
      <w:bookmarkStart w:id="52" w:name="_Toc165284701"/>
      <w:bookmarkStart w:id="53" w:name="_Toc165284848"/>
      <w:bookmarkStart w:id="54" w:name="_Toc165284906"/>
      <w:bookmarkStart w:id="55" w:name="_Toc165285538"/>
      <w:bookmarkStart w:id="56" w:name="_Toc165285594"/>
      <w:bookmarkStart w:id="57" w:name="_Toc165285727"/>
      <w:r w:rsidRPr="00435A82">
        <w:rPr>
          <w:rFonts w:ascii="Arial Gras" w:hAnsi="Arial Gras"/>
          <w:caps w:val="0"/>
          <w:sz w:val="24"/>
          <w:szCs w:val="24"/>
        </w:rPr>
        <w:t>S</w:t>
      </w:r>
      <w:r>
        <w:rPr>
          <w:rFonts w:ascii="Arial Gras" w:hAnsi="Arial Gras"/>
          <w:caps w:val="0"/>
          <w:sz w:val="24"/>
          <w:szCs w:val="24"/>
        </w:rPr>
        <w:t xml:space="preserve">tandard de formulaire électronique de Déclaration des Droits </w:t>
      </w:r>
      <w:proofErr w:type="spellStart"/>
      <w:r>
        <w:rPr>
          <w:rFonts w:ascii="Arial Gras" w:hAnsi="Arial Gras"/>
          <w:caps w:val="0"/>
          <w:sz w:val="24"/>
          <w:szCs w:val="24"/>
        </w:rPr>
        <w:t>A</w:t>
      </w:r>
      <w:proofErr w:type="spellEnd"/>
      <w:r>
        <w:rPr>
          <w:rFonts w:ascii="Arial Gras" w:hAnsi="Arial Gras"/>
          <w:caps w:val="0"/>
          <w:sz w:val="24"/>
          <w:szCs w:val="24"/>
        </w:rPr>
        <w:t xml:space="preserve"> Signer</w:t>
      </w:r>
      <w:bookmarkEnd w:id="34"/>
      <w:bookmarkEnd w:id="35"/>
      <w:bookmarkEnd w:id="36"/>
      <w:bookmarkEnd w:id="37"/>
      <w:bookmarkEnd w:id="38"/>
      <w:bookmarkEnd w:id="39"/>
      <w:bookmarkEnd w:id="40"/>
      <w:bookmarkEnd w:id="41"/>
      <w:bookmarkEnd w:id="42"/>
      <w:bookmarkEnd w:id="43"/>
      <w:bookmarkEnd w:id="44"/>
      <w:bookmarkEnd w:id="45"/>
      <w:r>
        <w:rPr>
          <w:rFonts w:ascii="Arial Gras" w:hAnsi="Arial Gras"/>
          <w:caps w:val="0"/>
          <w:sz w:val="24"/>
          <w:szCs w:val="24"/>
        </w:rPr>
        <w:t xml:space="preserve"> (DDAS)</w:t>
      </w:r>
      <w:bookmarkEnd w:id="46"/>
    </w:p>
    <w:p w:rsidR="008A4F74" w:rsidRPr="00435A82" w:rsidRDefault="008A4F74" w:rsidP="008A4F74">
      <w:pPr>
        <w:tabs>
          <w:tab w:val="left" w:pos="426"/>
          <w:tab w:val="left" w:pos="4678"/>
        </w:tabs>
        <w:jc w:val="both"/>
        <w:outlineLvl w:val="1"/>
        <w:rPr>
          <w:rFonts w:ascii="Arial" w:hAnsi="Arial" w:cs="Arial"/>
        </w:rPr>
      </w:pPr>
      <w:bookmarkStart w:id="58" w:name="_Toc263669322"/>
      <w:bookmarkStart w:id="59" w:name="_Toc441826605"/>
      <w:bookmarkEnd w:id="47"/>
      <w:bookmarkEnd w:id="48"/>
      <w:bookmarkEnd w:id="49"/>
      <w:bookmarkEnd w:id="50"/>
      <w:bookmarkEnd w:id="51"/>
      <w:bookmarkEnd w:id="52"/>
      <w:bookmarkEnd w:id="53"/>
      <w:bookmarkEnd w:id="54"/>
      <w:bookmarkEnd w:id="55"/>
      <w:bookmarkEnd w:id="56"/>
      <w:bookmarkEnd w:id="57"/>
      <w:r>
        <w:rPr>
          <w:rFonts w:ascii="Arial" w:hAnsi="Arial" w:cs="Arial"/>
        </w:rPr>
        <w:t>3.1</w:t>
      </w:r>
      <w:r>
        <w:rPr>
          <w:rFonts w:ascii="Arial" w:hAnsi="Arial" w:cs="Arial"/>
        </w:rPr>
        <w:tab/>
      </w:r>
      <w:bookmarkEnd w:id="58"/>
      <w:bookmarkEnd w:id="59"/>
      <w:r w:rsidRPr="00435A82">
        <w:rPr>
          <w:rFonts w:ascii="Arial" w:hAnsi="Arial" w:cs="Arial"/>
        </w:rPr>
        <w:t>Prérequis</w:t>
      </w:r>
    </w:p>
    <w:p w:rsidR="008A4F74" w:rsidRPr="00066A30" w:rsidRDefault="008A4F74" w:rsidP="008A4F74">
      <w:pPr>
        <w:pStyle w:val="CorpsTexte"/>
        <w:ind w:left="0"/>
        <w:rPr>
          <w:rFonts w:ascii="Times New Roman" w:hAnsi="Times New Roman" w:cs="Times New Roman"/>
          <w:sz w:val="24"/>
          <w:szCs w:val="24"/>
        </w:rPr>
      </w:pPr>
      <w:r w:rsidRPr="00066A30">
        <w:rPr>
          <w:rFonts w:ascii="Times New Roman" w:hAnsi="Times New Roman" w:cs="Times New Roman"/>
          <w:sz w:val="24"/>
          <w:szCs w:val="24"/>
        </w:rPr>
        <w:t xml:space="preserve">Pour générer leur formulaire électronique, chaque </w:t>
      </w:r>
      <w:r>
        <w:rPr>
          <w:rFonts w:ascii="Times New Roman" w:hAnsi="Times New Roman" w:cs="Times New Roman"/>
          <w:sz w:val="24"/>
          <w:szCs w:val="24"/>
        </w:rPr>
        <w:t xml:space="preserve">assujetti déclarant </w:t>
      </w:r>
      <w:proofErr w:type="gramStart"/>
      <w:r w:rsidRPr="00066A30">
        <w:rPr>
          <w:rFonts w:ascii="Times New Roman" w:hAnsi="Times New Roman" w:cs="Times New Roman"/>
          <w:sz w:val="24"/>
          <w:szCs w:val="24"/>
        </w:rPr>
        <w:t>a</w:t>
      </w:r>
      <w:proofErr w:type="gramEnd"/>
      <w:r w:rsidRPr="00066A30">
        <w:rPr>
          <w:rFonts w:ascii="Times New Roman" w:hAnsi="Times New Roman" w:cs="Times New Roman"/>
          <w:sz w:val="24"/>
          <w:szCs w:val="24"/>
        </w:rPr>
        <w:t xml:space="preserve"> besoin : </w:t>
      </w:r>
    </w:p>
    <w:p w:rsidR="008A4F74" w:rsidRDefault="008A4F74" w:rsidP="008A4F74">
      <w:pPr>
        <w:pStyle w:val="PuceTableau"/>
        <w:numPr>
          <w:ilvl w:val="0"/>
          <w:numId w:val="5"/>
        </w:numPr>
        <w:rPr>
          <w:rFonts w:ascii="Times New Roman" w:hAnsi="Times New Roman"/>
          <w:sz w:val="24"/>
        </w:rPr>
      </w:pPr>
      <w:proofErr w:type="gramStart"/>
      <w:r>
        <w:rPr>
          <w:rFonts w:ascii="Times New Roman" w:hAnsi="Times New Roman"/>
          <w:sz w:val="24"/>
        </w:rPr>
        <w:t>d</w:t>
      </w:r>
      <w:r w:rsidRPr="00066A30">
        <w:rPr>
          <w:rFonts w:ascii="Times New Roman" w:hAnsi="Times New Roman"/>
          <w:sz w:val="24"/>
        </w:rPr>
        <w:t>e</w:t>
      </w:r>
      <w:proofErr w:type="gramEnd"/>
      <w:r w:rsidRPr="00066A30">
        <w:rPr>
          <w:rFonts w:ascii="Times New Roman" w:hAnsi="Times New Roman"/>
          <w:sz w:val="24"/>
        </w:rPr>
        <w:t xml:space="preserve"> son </w:t>
      </w:r>
      <w:r>
        <w:rPr>
          <w:rFonts w:ascii="Times New Roman" w:hAnsi="Times New Roman"/>
          <w:sz w:val="24"/>
        </w:rPr>
        <w:t>identifiant international LEI</w:t>
      </w:r>
    </w:p>
    <w:p w:rsidR="008A4F74" w:rsidRDefault="008A4F74" w:rsidP="008A4F74">
      <w:pPr>
        <w:pStyle w:val="PuceTableau"/>
        <w:numPr>
          <w:ilvl w:val="0"/>
          <w:numId w:val="5"/>
        </w:numPr>
        <w:rPr>
          <w:rFonts w:ascii="Times New Roman" w:hAnsi="Times New Roman"/>
          <w:sz w:val="24"/>
        </w:rPr>
      </w:pPr>
      <w:proofErr w:type="gramStart"/>
      <w:r w:rsidRPr="00CB5297">
        <w:rPr>
          <w:rFonts w:ascii="Times New Roman" w:hAnsi="Times New Roman"/>
          <w:sz w:val="24"/>
        </w:rPr>
        <w:t>du</w:t>
      </w:r>
      <w:proofErr w:type="gramEnd"/>
      <w:r w:rsidRPr="00CB5297">
        <w:rPr>
          <w:rFonts w:ascii="Times New Roman" w:hAnsi="Times New Roman"/>
          <w:sz w:val="24"/>
        </w:rPr>
        <w:t xml:space="preserve"> certificat (contenant la clé publique) de chaque signataire désigné</w:t>
      </w:r>
      <w:r w:rsidRPr="00DC2511">
        <w:rPr>
          <w:rFonts w:ascii="Times New Roman" w:hAnsi="Times New Roman"/>
          <w:sz w:val="24"/>
        </w:rPr>
        <w:t xml:space="preserve">, ayant des droits à signer sur </w:t>
      </w:r>
      <w:r w:rsidRPr="00CB5297">
        <w:rPr>
          <w:rFonts w:ascii="Times New Roman" w:hAnsi="Times New Roman"/>
          <w:sz w:val="24"/>
        </w:rPr>
        <w:t xml:space="preserve">les différentes </w:t>
      </w:r>
      <w:r w:rsidRPr="00DC2511">
        <w:rPr>
          <w:rFonts w:ascii="Times New Roman" w:hAnsi="Times New Roman"/>
          <w:sz w:val="24"/>
        </w:rPr>
        <w:t xml:space="preserve">remises. </w:t>
      </w:r>
    </w:p>
    <w:p w:rsidR="008A4F74" w:rsidRPr="001F3A66" w:rsidRDefault="008A4F74" w:rsidP="008A4F74">
      <w:pPr>
        <w:pStyle w:val="PuceTableau"/>
        <w:numPr>
          <w:ilvl w:val="0"/>
          <w:numId w:val="5"/>
        </w:numPr>
        <w:rPr>
          <w:rFonts w:ascii="Times New Roman" w:hAnsi="Times New Roman"/>
          <w:sz w:val="24"/>
        </w:rPr>
      </w:pPr>
      <w:proofErr w:type="gramStart"/>
      <w:r w:rsidRPr="00CB5297">
        <w:rPr>
          <w:rFonts w:ascii="Times New Roman" w:hAnsi="Times New Roman"/>
          <w:sz w:val="24"/>
        </w:rPr>
        <w:t>de</w:t>
      </w:r>
      <w:proofErr w:type="gramEnd"/>
      <w:r w:rsidRPr="00CB5297">
        <w:rPr>
          <w:rFonts w:ascii="Times New Roman" w:hAnsi="Times New Roman"/>
          <w:sz w:val="24"/>
        </w:rPr>
        <w:t xml:space="preserve"> la dénomination des groupes de documents ou types de remise</w:t>
      </w:r>
      <w:r w:rsidRPr="00DC2511">
        <w:rPr>
          <w:rFonts w:ascii="Times New Roman" w:hAnsi="Times New Roman"/>
          <w:sz w:val="24"/>
        </w:rPr>
        <w:t xml:space="preserve"> définis par le Secrétariat général de l’Autorité de c</w:t>
      </w:r>
      <w:r w:rsidRPr="001F3A66">
        <w:rPr>
          <w:rFonts w:ascii="Times New Roman" w:hAnsi="Times New Roman"/>
          <w:sz w:val="24"/>
        </w:rPr>
        <w:t xml:space="preserve">ontrôle prudentiel et de résolution : </w:t>
      </w:r>
    </w:p>
    <w:p w:rsidR="008A4F74" w:rsidRDefault="008A4F74" w:rsidP="008A4F74">
      <w:pPr>
        <w:pStyle w:val="PuceTableau"/>
        <w:numPr>
          <w:ilvl w:val="1"/>
          <w:numId w:val="4"/>
        </w:numPr>
        <w:rPr>
          <w:rFonts w:ascii="Times New Roman" w:hAnsi="Times New Roman"/>
          <w:sz w:val="24"/>
        </w:rPr>
      </w:pPr>
      <w:r w:rsidRPr="00E651C6">
        <w:rPr>
          <w:rFonts w:ascii="Times New Roman" w:hAnsi="Times New Roman"/>
          <w:b/>
          <w:sz w:val="24"/>
        </w:rPr>
        <w:t>BL</w:t>
      </w:r>
      <w:r>
        <w:rPr>
          <w:rFonts w:ascii="Times New Roman" w:hAnsi="Times New Roman"/>
          <w:b/>
          <w:sz w:val="24"/>
        </w:rPr>
        <w:t>A</w:t>
      </w:r>
      <w:r w:rsidRPr="00E651C6">
        <w:rPr>
          <w:rFonts w:ascii="Times New Roman" w:hAnsi="Times New Roman"/>
          <w:sz w:val="24"/>
        </w:rPr>
        <w:t xml:space="preserve"> (tableaux relatifs au blanchiment </w:t>
      </w:r>
      <w:r>
        <w:rPr>
          <w:rFonts w:ascii="Times New Roman" w:hAnsi="Times New Roman"/>
          <w:sz w:val="24"/>
        </w:rPr>
        <w:t xml:space="preserve">format XBRL </w:t>
      </w:r>
      <w:r w:rsidRPr="00E651C6">
        <w:rPr>
          <w:rFonts w:ascii="Times New Roman" w:hAnsi="Times New Roman"/>
          <w:sz w:val="24"/>
        </w:rPr>
        <w:t xml:space="preserve">- </w:t>
      </w:r>
      <w:r>
        <w:rPr>
          <w:rFonts w:ascii="Times New Roman" w:hAnsi="Times New Roman"/>
          <w:b/>
          <w:sz w:val="24"/>
        </w:rPr>
        <w:t xml:space="preserve"> </w:t>
      </w:r>
      <w:r w:rsidRPr="00E651C6">
        <w:rPr>
          <w:rFonts w:ascii="Times New Roman" w:hAnsi="Times New Roman"/>
          <w:sz w:val="24"/>
        </w:rPr>
        <w:t>soit</w:t>
      </w:r>
      <w:r>
        <w:rPr>
          <w:rFonts w:ascii="Times New Roman" w:hAnsi="Times New Roman"/>
          <w:b/>
          <w:sz w:val="24"/>
        </w:rPr>
        <w:t xml:space="preserve"> </w:t>
      </w:r>
      <w:r w:rsidRPr="00E651C6">
        <w:rPr>
          <w:rFonts w:ascii="Times New Roman" w:hAnsi="Times New Roman"/>
          <w:sz w:val="24"/>
        </w:rPr>
        <w:t>tableau BLANCHIM</w:t>
      </w:r>
      <w:r>
        <w:rPr>
          <w:rFonts w:ascii="Times New Roman" w:hAnsi="Times New Roman"/>
          <w:sz w:val="24"/>
        </w:rPr>
        <w:t>EN</w:t>
      </w:r>
      <w:r w:rsidRPr="00E651C6">
        <w:rPr>
          <w:rFonts w:ascii="Times New Roman" w:hAnsi="Times New Roman"/>
          <w:sz w:val="24"/>
        </w:rPr>
        <w:t>T</w:t>
      </w:r>
      <w:r>
        <w:rPr>
          <w:rFonts w:ascii="Times New Roman" w:hAnsi="Times New Roman"/>
          <w:sz w:val="24"/>
        </w:rPr>
        <w:t>)</w:t>
      </w:r>
    </w:p>
    <w:p w:rsidR="008A4F74" w:rsidRPr="00DC2511" w:rsidRDefault="008A4F74" w:rsidP="008A4F74">
      <w:pPr>
        <w:pStyle w:val="PuceTableau"/>
        <w:numPr>
          <w:ilvl w:val="1"/>
          <w:numId w:val="4"/>
        </w:numPr>
        <w:rPr>
          <w:rFonts w:ascii="Times New Roman" w:hAnsi="Times New Roman"/>
          <w:sz w:val="24"/>
        </w:rPr>
      </w:pPr>
      <w:r>
        <w:rPr>
          <w:rFonts w:ascii="Times New Roman" w:hAnsi="Times New Roman"/>
          <w:b/>
          <w:sz w:val="24"/>
        </w:rPr>
        <w:t xml:space="preserve">S2P </w:t>
      </w:r>
      <w:r w:rsidRPr="001F3A66">
        <w:rPr>
          <w:rFonts w:ascii="Times New Roman" w:hAnsi="Times New Roman"/>
          <w:sz w:val="24"/>
        </w:rPr>
        <w:t>(remises Solva2 XBRL)</w:t>
      </w:r>
    </w:p>
    <w:p w:rsidR="008A4F74" w:rsidRDefault="008A4F74" w:rsidP="008A4F74">
      <w:pPr>
        <w:pStyle w:val="PuceTableau"/>
        <w:numPr>
          <w:ilvl w:val="1"/>
          <w:numId w:val="4"/>
        </w:numPr>
        <w:rPr>
          <w:rFonts w:ascii="Times New Roman" w:hAnsi="Times New Roman"/>
          <w:sz w:val="24"/>
        </w:rPr>
      </w:pPr>
      <w:r w:rsidRPr="00B93A41">
        <w:rPr>
          <w:rFonts w:ascii="Times New Roman" w:hAnsi="Times New Roman"/>
          <w:b/>
          <w:sz w:val="24"/>
        </w:rPr>
        <w:t xml:space="preserve">SBS </w:t>
      </w:r>
      <w:r w:rsidRPr="00B93A41">
        <w:rPr>
          <w:rFonts w:ascii="Times New Roman" w:hAnsi="Times New Roman"/>
          <w:sz w:val="24"/>
        </w:rPr>
        <w:t>(remises bureautiques Solva2)</w:t>
      </w:r>
    </w:p>
    <w:p w:rsidR="008A4F74" w:rsidRDefault="008A4F74" w:rsidP="008A4F74">
      <w:pPr>
        <w:pStyle w:val="PuceTableau"/>
        <w:numPr>
          <w:ilvl w:val="1"/>
          <w:numId w:val="4"/>
        </w:numPr>
        <w:rPr>
          <w:rFonts w:ascii="Times New Roman" w:hAnsi="Times New Roman"/>
          <w:sz w:val="24"/>
        </w:rPr>
      </w:pPr>
      <w:r>
        <w:rPr>
          <w:rFonts w:ascii="Times New Roman" w:hAnsi="Times New Roman"/>
          <w:b/>
          <w:sz w:val="24"/>
        </w:rPr>
        <w:t>SNX</w:t>
      </w:r>
      <w:r>
        <w:rPr>
          <w:rFonts w:ascii="Times New Roman" w:hAnsi="Times New Roman"/>
          <w:sz w:val="24"/>
        </w:rPr>
        <w:t xml:space="preserve"> (remises nationales XBRL des états nationaux ENS – taxonomie RAN)</w:t>
      </w:r>
    </w:p>
    <w:p w:rsidR="008A4F74" w:rsidRPr="00C63668" w:rsidRDefault="008A4F74" w:rsidP="008A4F74">
      <w:pPr>
        <w:pStyle w:val="PuceTableau"/>
        <w:numPr>
          <w:ilvl w:val="1"/>
          <w:numId w:val="4"/>
        </w:numPr>
        <w:rPr>
          <w:rFonts w:ascii="Times New Roman" w:hAnsi="Times New Roman"/>
          <w:sz w:val="24"/>
        </w:rPr>
      </w:pPr>
      <w:r w:rsidRPr="004701B5">
        <w:rPr>
          <w:rFonts w:ascii="Times New Roman" w:hAnsi="Times New Roman"/>
          <w:b/>
          <w:sz w:val="24"/>
        </w:rPr>
        <w:t>CCA</w:t>
      </w:r>
      <w:r w:rsidRPr="00C63668">
        <w:rPr>
          <w:rFonts w:ascii="Times New Roman" w:hAnsi="Times New Roman"/>
          <w:sz w:val="24"/>
        </w:rPr>
        <w:t xml:space="preserve"> (Déclaration des commissaires aux comptes)</w:t>
      </w:r>
    </w:p>
    <w:p w:rsidR="008A4F74" w:rsidRPr="00C63668" w:rsidRDefault="008A4F74" w:rsidP="008A4F74">
      <w:pPr>
        <w:pStyle w:val="PuceTableau"/>
        <w:numPr>
          <w:ilvl w:val="1"/>
          <w:numId w:val="4"/>
        </w:numPr>
        <w:rPr>
          <w:rFonts w:ascii="Times New Roman" w:hAnsi="Times New Roman"/>
          <w:sz w:val="24"/>
        </w:rPr>
      </w:pPr>
      <w:r w:rsidRPr="004701B5">
        <w:rPr>
          <w:rFonts w:ascii="Times New Roman" w:hAnsi="Times New Roman"/>
          <w:b/>
          <w:sz w:val="24"/>
        </w:rPr>
        <w:t>RPX</w:t>
      </w:r>
      <w:r w:rsidRPr="00C63668">
        <w:rPr>
          <w:rFonts w:ascii="Times New Roman" w:hAnsi="Times New Roman"/>
          <w:sz w:val="24"/>
        </w:rPr>
        <w:t xml:space="preserve"> (remises XBRL ORPS)</w:t>
      </w:r>
    </w:p>
    <w:p w:rsidR="008A4F74" w:rsidRDefault="008A4F74" w:rsidP="008A4F74">
      <w:pPr>
        <w:pStyle w:val="PuceTableau"/>
        <w:numPr>
          <w:ilvl w:val="1"/>
          <w:numId w:val="4"/>
        </w:numPr>
        <w:rPr>
          <w:rFonts w:ascii="Times New Roman" w:hAnsi="Times New Roman"/>
          <w:sz w:val="24"/>
        </w:rPr>
      </w:pPr>
      <w:r w:rsidRPr="004701B5">
        <w:rPr>
          <w:rFonts w:ascii="Times New Roman" w:hAnsi="Times New Roman"/>
          <w:b/>
          <w:sz w:val="24"/>
        </w:rPr>
        <w:t>RPS</w:t>
      </w:r>
      <w:r w:rsidRPr="00C63668">
        <w:rPr>
          <w:rFonts w:ascii="Times New Roman" w:hAnsi="Times New Roman"/>
          <w:sz w:val="24"/>
        </w:rPr>
        <w:t xml:space="preserve"> (remises bureautiques ORPS) </w:t>
      </w:r>
    </w:p>
    <w:p w:rsidR="008A4F74" w:rsidRPr="00C63668" w:rsidRDefault="008A4F74" w:rsidP="008A4F74">
      <w:pPr>
        <w:pStyle w:val="PuceTableau"/>
        <w:numPr>
          <w:ilvl w:val="1"/>
          <w:numId w:val="4"/>
        </w:numPr>
        <w:rPr>
          <w:rFonts w:ascii="Times New Roman" w:hAnsi="Times New Roman"/>
          <w:sz w:val="24"/>
        </w:rPr>
      </w:pPr>
      <w:r>
        <w:rPr>
          <w:rFonts w:ascii="Times New Roman" w:hAnsi="Times New Roman"/>
          <w:b/>
          <w:sz w:val="24"/>
        </w:rPr>
        <w:t xml:space="preserve">DBA </w:t>
      </w:r>
      <w:r w:rsidRPr="00E651C6">
        <w:rPr>
          <w:rFonts w:ascii="Times New Roman" w:hAnsi="Times New Roman"/>
          <w:sz w:val="24"/>
        </w:rPr>
        <w:t xml:space="preserve">(tableaux relatifs au blanchiment </w:t>
      </w:r>
      <w:r>
        <w:rPr>
          <w:rFonts w:ascii="Times New Roman" w:hAnsi="Times New Roman"/>
          <w:sz w:val="24"/>
        </w:rPr>
        <w:t xml:space="preserve">format Excel </w:t>
      </w:r>
      <w:r w:rsidRPr="00E651C6">
        <w:rPr>
          <w:rFonts w:ascii="Times New Roman" w:hAnsi="Times New Roman"/>
          <w:sz w:val="24"/>
        </w:rPr>
        <w:t xml:space="preserve">- </w:t>
      </w:r>
      <w:r>
        <w:rPr>
          <w:rFonts w:ascii="Times New Roman" w:hAnsi="Times New Roman"/>
          <w:b/>
          <w:sz w:val="24"/>
        </w:rPr>
        <w:t xml:space="preserve"> </w:t>
      </w:r>
      <w:r w:rsidRPr="00E651C6">
        <w:rPr>
          <w:rFonts w:ascii="Times New Roman" w:hAnsi="Times New Roman"/>
          <w:sz w:val="24"/>
        </w:rPr>
        <w:t>soit</w:t>
      </w:r>
      <w:r>
        <w:rPr>
          <w:rFonts w:ascii="Times New Roman" w:hAnsi="Times New Roman"/>
          <w:b/>
          <w:sz w:val="24"/>
        </w:rPr>
        <w:t xml:space="preserve"> </w:t>
      </w:r>
      <w:r w:rsidRPr="00E651C6">
        <w:rPr>
          <w:rFonts w:ascii="Times New Roman" w:hAnsi="Times New Roman"/>
          <w:sz w:val="24"/>
        </w:rPr>
        <w:t>tableau BLANCHIM</w:t>
      </w:r>
      <w:r>
        <w:rPr>
          <w:rFonts w:ascii="Times New Roman" w:hAnsi="Times New Roman"/>
          <w:sz w:val="24"/>
        </w:rPr>
        <w:t>EN</w:t>
      </w:r>
      <w:r w:rsidRPr="00E651C6">
        <w:rPr>
          <w:rFonts w:ascii="Times New Roman" w:hAnsi="Times New Roman"/>
          <w:sz w:val="24"/>
        </w:rPr>
        <w:t>T</w:t>
      </w:r>
      <w:r>
        <w:rPr>
          <w:rFonts w:ascii="Times New Roman" w:hAnsi="Times New Roman"/>
          <w:sz w:val="24"/>
        </w:rPr>
        <w:t>)</w:t>
      </w:r>
      <w:r>
        <w:rPr>
          <w:rFonts w:ascii="Times New Roman" w:hAnsi="Times New Roman"/>
          <w:b/>
          <w:sz w:val="24"/>
        </w:rPr>
        <w:t xml:space="preserve"> </w:t>
      </w:r>
    </w:p>
    <w:p w:rsidR="008A4F74" w:rsidRDefault="008A4F74" w:rsidP="008A4F74">
      <w:pPr>
        <w:pStyle w:val="PuceTableau"/>
        <w:numPr>
          <w:ilvl w:val="0"/>
          <w:numId w:val="0"/>
        </w:numPr>
        <w:tabs>
          <w:tab w:val="num" w:pos="2860"/>
        </w:tabs>
        <w:ind w:left="1080"/>
        <w:rPr>
          <w:rFonts w:ascii="Times New Roman" w:hAnsi="Times New Roman"/>
          <w:sz w:val="24"/>
        </w:rPr>
      </w:pPr>
    </w:p>
    <w:p w:rsidR="008A4F74" w:rsidRPr="0015421B" w:rsidRDefault="008A4F74" w:rsidP="008A4F74">
      <w:pPr>
        <w:tabs>
          <w:tab w:val="left" w:pos="4678"/>
        </w:tabs>
        <w:jc w:val="both"/>
        <w:rPr>
          <w:i/>
        </w:rPr>
      </w:pPr>
      <w:r>
        <w:rPr>
          <w:i/>
        </w:rPr>
        <w:br w:type="page"/>
      </w:r>
    </w:p>
    <w:p w:rsidR="008A4F74" w:rsidRPr="00324B5F" w:rsidRDefault="008A4F74" w:rsidP="008A4F74">
      <w:pPr>
        <w:tabs>
          <w:tab w:val="left" w:pos="426"/>
          <w:tab w:val="left" w:pos="4678"/>
        </w:tabs>
        <w:jc w:val="both"/>
        <w:outlineLvl w:val="1"/>
        <w:rPr>
          <w:rFonts w:ascii="Arial" w:hAnsi="Arial" w:cs="Arial"/>
        </w:rPr>
      </w:pPr>
      <w:bookmarkStart w:id="60" w:name="_Toc165282981"/>
      <w:bookmarkStart w:id="61" w:name="_Toc165284702"/>
      <w:bookmarkStart w:id="62" w:name="_Toc165284849"/>
      <w:bookmarkStart w:id="63" w:name="_Toc165284907"/>
      <w:bookmarkStart w:id="64" w:name="_Toc165285539"/>
      <w:bookmarkStart w:id="65" w:name="_Toc165285595"/>
      <w:bookmarkStart w:id="66" w:name="_Toc165285728"/>
      <w:bookmarkStart w:id="67" w:name="_Toc263669323"/>
      <w:bookmarkStart w:id="68" w:name="_Toc441826606"/>
      <w:bookmarkStart w:id="69" w:name="OLE_LINK2"/>
      <w:bookmarkStart w:id="70" w:name="SIGNATURE"/>
      <w:r w:rsidRPr="00324B5F">
        <w:rPr>
          <w:rFonts w:ascii="Arial" w:hAnsi="Arial" w:cs="Arial"/>
        </w:rPr>
        <w:lastRenderedPageBreak/>
        <w:t>3.2</w:t>
      </w:r>
      <w:r>
        <w:rPr>
          <w:rFonts w:ascii="Arial" w:hAnsi="Arial" w:cs="Arial"/>
        </w:rPr>
        <w:tab/>
      </w:r>
      <w:r w:rsidRPr="00324B5F">
        <w:rPr>
          <w:rFonts w:ascii="Arial" w:hAnsi="Arial" w:cs="Arial"/>
        </w:rPr>
        <w:t>Obtention des certificats électroniques</w:t>
      </w:r>
      <w:bookmarkEnd w:id="60"/>
      <w:bookmarkEnd w:id="61"/>
      <w:bookmarkEnd w:id="62"/>
      <w:bookmarkEnd w:id="63"/>
      <w:bookmarkEnd w:id="64"/>
      <w:bookmarkEnd w:id="65"/>
      <w:bookmarkEnd w:id="66"/>
      <w:bookmarkEnd w:id="67"/>
      <w:bookmarkEnd w:id="68"/>
    </w:p>
    <w:bookmarkEnd w:id="69"/>
    <w:bookmarkEnd w:id="70"/>
    <w:p w:rsidR="008A4F74" w:rsidRPr="001E1EFB" w:rsidRDefault="008A4F74" w:rsidP="008A4F74">
      <w:pPr>
        <w:tabs>
          <w:tab w:val="left" w:pos="4678"/>
        </w:tabs>
        <w:jc w:val="both"/>
        <w:outlineLvl w:val="1"/>
        <w:rPr>
          <w:u w:val="single"/>
        </w:rPr>
      </w:pPr>
    </w:p>
    <w:p w:rsidR="008A4F74" w:rsidRDefault="008A4F74" w:rsidP="008A4F74">
      <w:pPr>
        <w:tabs>
          <w:tab w:val="left" w:pos="4678"/>
        </w:tabs>
        <w:jc w:val="both"/>
      </w:pPr>
      <w:r>
        <w:t xml:space="preserve">Les certificats électroniques admis par le Secrétariat Général de l’Autorité de contrôle prudentiel et de résolution sont ceux délivrés par un prestataire de service de certification, ayant obtenu une qualification selon les politiques de référencement visées par l’instruction </w:t>
      </w:r>
      <w:r w:rsidRPr="00C55AA7">
        <w:t>n°2015-I-18 modifiée</w:t>
      </w:r>
      <w:r>
        <w:t xml:space="preserve"> du SGACPR.</w:t>
      </w:r>
    </w:p>
    <w:p w:rsidR="008A4F74" w:rsidRDefault="008A4F74" w:rsidP="008A4F74">
      <w:pPr>
        <w:tabs>
          <w:tab w:val="left" w:pos="4678"/>
        </w:tabs>
        <w:jc w:val="both"/>
      </w:pPr>
    </w:p>
    <w:p w:rsidR="008A4F74" w:rsidRPr="008A4F74" w:rsidRDefault="008A4F74" w:rsidP="008A4F74">
      <w:pPr>
        <w:tabs>
          <w:tab w:val="left" w:pos="4678"/>
        </w:tabs>
        <w:jc w:val="both"/>
      </w:pPr>
      <w:r w:rsidRPr="00C55AA7">
        <w:t>Depuis le 1</w:t>
      </w:r>
      <w:r w:rsidRPr="00C55AA7">
        <w:rPr>
          <w:vertAlign w:val="superscript"/>
        </w:rPr>
        <w:t>er</w:t>
      </w:r>
      <w:r w:rsidRPr="00C55AA7">
        <w:t xml:space="preserve"> juillet 2017, les prestataires de certification conformes au règlement européen eIDAS sont référencés sur le site internet TL-Browser :</w:t>
      </w:r>
      <w:r w:rsidRPr="00B55A24">
        <w:rPr>
          <w:color w:val="FF0000"/>
        </w:rPr>
        <w:t xml:space="preserve"> </w:t>
      </w:r>
      <w:hyperlink r:id="rId16" w:history="1">
        <w:r>
          <w:rPr>
            <w:rStyle w:val="Lienhypertexte"/>
            <w:szCs w:val="24"/>
          </w:rPr>
          <w:t>http://tlbrowser.tsl.website/tools/index.jsp</w:t>
        </w:r>
      </w:hyperlink>
      <w:r>
        <w:rPr>
          <w:color w:val="1F497D"/>
          <w:szCs w:val="24"/>
        </w:rPr>
        <w:t xml:space="preserve"> </w:t>
      </w:r>
      <w:r w:rsidRPr="00C55AA7">
        <w:t>pour chaque pays membre de l’union européenne.</w:t>
      </w:r>
    </w:p>
    <w:p w:rsidR="008A4F74" w:rsidRPr="00BE4527" w:rsidRDefault="008A4F74" w:rsidP="008A4F74">
      <w:pPr>
        <w:tabs>
          <w:tab w:val="left" w:pos="4678"/>
        </w:tabs>
        <w:jc w:val="both"/>
      </w:pPr>
      <w:r w:rsidRPr="00BE4527">
        <w:t>Le niveau « certificat qualifié » recevable par l’ACPR est identifiable par la norme « CA/QC ».</w:t>
      </w:r>
    </w:p>
    <w:p w:rsidR="008A4F74" w:rsidRPr="00BE4527" w:rsidRDefault="008A4F74" w:rsidP="008A4F74">
      <w:pPr>
        <w:tabs>
          <w:tab w:val="left" w:pos="4678"/>
        </w:tabs>
        <w:jc w:val="both"/>
      </w:pPr>
      <w:r w:rsidRPr="00BE4527">
        <w:t>À cette norme s’ajoute celle portée par le support matériel des certificats. Ceux-ci correspondent à la norme de signature qualifiée référencée ETSI EN 319 411-2 niveau QCP-n-qscd.</w:t>
      </w:r>
    </w:p>
    <w:p w:rsidR="008A4F74" w:rsidRPr="008A4F74" w:rsidRDefault="008C697E" w:rsidP="008A4F74">
      <w:pPr>
        <w:tabs>
          <w:tab w:val="left" w:pos="4678"/>
        </w:tabs>
        <w:jc w:val="both"/>
        <w:rPr>
          <w:color w:val="FF0000"/>
        </w:rPr>
      </w:pPr>
      <w:hyperlink r:id="rId17" w:history="1">
        <w:r w:rsidR="008A4F74">
          <w:rPr>
            <w:rStyle w:val="Lienhypertexte"/>
          </w:rPr>
          <w:t>http://www.etsi.org/deliver/etsi_en/319400_319499/31941102/02.01.01_60/en_31941102v020101p.pdf</w:t>
        </w:r>
      </w:hyperlink>
    </w:p>
    <w:p w:rsidR="008A4F74" w:rsidRDefault="008A4F74" w:rsidP="008A4F74">
      <w:pPr>
        <w:tabs>
          <w:tab w:val="left" w:pos="4678"/>
        </w:tabs>
        <w:jc w:val="both"/>
      </w:pPr>
      <w:r>
        <w:t>Avant tout engagement d’achat, les services de la Banque de France, par l’intermédiaire de l’ACPR, se tiennent à disposition des assujettis pour confirmer la conformité des certificats de signature.</w:t>
      </w:r>
    </w:p>
    <w:p w:rsidR="008A4F74" w:rsidRDefault="008A4F74" w:rsidP="008A4F74">
      <w:pPr>
        <w:tabs>
          <w:tab w:val="left" w:pos="4678"/>
        </w:tabs>
        <w:jc w:val="both"/>
      </w:pPr>
    </w:p>
    <w:p w:rsidR="008A4F74" w:rsidRPr="008A4F74" w:rsidRDefault="008A4F74" w:rsidP="008A4F74">
      <w:pPr>
        <w:tabs>
          <w:tab w:val="left" w:pos="426"/>
          <w:tab w:val="left" w:pos="4678"/>
        </w:tabs>
        <w:jc w:val="both"/>
        <w:outlineLvl w:val="1"/>
        <w:rPr>
          <w:rFonts w:ascii="Arial" w:hAnsi="Arial" w:cs="Arial"/>
        </w:rPr>
      </w:pPr>
      <w:bookmarkStart w:id="71" w:name="_Toc164059283"/>
      <w:bookmarkStart w:id="72" w:name="_Toc164070501"/>
      <w:bookmarkStart w:id="73" w:name="_Toc164217153"/>
      <w:bookmarkStart w:id="74" w:name="_Toc164217431"/>
      <w:bookmarkStart w:id="75" w:name="_Toc165282982"/>
      <w:bookmarkStart w:id="76" w:name="_Toc165284703"/>
      <w:bookmarkStart w:id="77" w:name="_Toc165284850"/>
      <w:bookmarkStart w:id="78" w:name="_Toc165284908"/>
      <w:bookmarkStart w:id="79" w:name="_Toc165285540"/>
      <w:bookmarkStart w:id="80" w:name="_Toc165285596"/>
      <w:bookmarkStart w:id="81" w:name="_Toc165285729"/>
      <w:bookmarkStart w:id="82" w:name="_Toc263669324"/>
      <w:bookmarkStart w:id="83" w:name="_Toc441826607"/>
      <w:bookmarkStart w:id="84" w:name="_Toc158444942"/>
      <w:bookmarkStart w:id="85" w:name="_Toc160978144"/>
      <w:r w:rsidRPr="00324B5F">
        <w:rPr>
          <w:rFonts w:ascii="Arial" w:hAnsi="Arial" w:cs="Arial"/>
        </w:rPr>
        <w:t>3.3</w:t>
      </w:r>
      <w:r>
        <w:rPr>
          <w:rFonts w:ascii="Arial" w:hAnsi="Arial" w:cs="Arial"/>
        </w:rPr>
        <w:tab/>
        <w:t xml:space="preserve">Génération </w:t>
      </w:r>
      <w:r w:rsidRPr="00324B5F">
        <w:rPr>
          <w:rFonts w:ascii="Arial" w:hAnsi="Arial" w:cs="Arial"/>
        </w:rPr>
        <w:t>du formulaire</w:t>
      </w:r>
      <w:bookmarkEnd w:id="71"/>
      <w:bookmarkEnd w:id="72"/>
      <w:bookmarkEnd w:id="73"/>
      <w:bookmarkEnd w:id="74"/>
      <w:r w:rsidRPr="00324B5F">
        <w:rPr>
          <w:rFonts w:ascii="Arial" w:hAnsi="Arial" w:cs="Arial"/>
        </w:rPr>
        <w:t xml:space="preserve"> électronique</w:t>
      </w:r>
      <w:bookmarkEnd w:id="75"/>
      <w:bookmarkEnd w:id="76"/>
      <w:bookmarkEnd w:id="77"/>
      <w:bookmarkEnd w:id="78"/>
      <w:bookmarkEnd w:id="79"/>
      <w:bookmarkEnd w:id="80"/>
      <w:bookmarkEnd w:id="81"/>
      <w:bookmarkEnd w:id="82"/>
      <w:bookmarkEnd w:id="83"/>
    </w:p>
    <w:p w:rsidR="008A4F74" w:rsidRDefault="008A4F74" w:rsidP="008A4F74">
      <w:pPr>
        <w:pStyle w:val="CorpsTexte"/>
        <w:spacing w:before="0"/>
        <w:ind w:left="0"/>
        <w:rPr>
          <w:rFonts w:ascii="Times New Roman" w:hAnsi="Times New Roman" w:cs="Times New Roman"/>
          <w:sz w:val="24"/>
          <w:szCs w:val="24"/>
        </w:rPr>
      </w:pPr>
      <w:r w:rsidRPr="0030067C">
        <w:rPr>
          <w:rFonts w:ascii="Times New Roman" w:hAnsi="Times New Roman" w:cs="Times New Roman"/>
          <w:sz w:val="24"/>
          <w:szCs w:val="24"/>
        </w:rPr>
        <w:t xml:space="preserve">Le formulaire </w:t>
      </w:r>
      <w:r>
        <w:rPr>
          <w:rFonts w:ascii="Times New Roman" w:hAnsi="Times New Roman" w:cs="Times New Roman"/>
          <w:sz w:val="24"/>
          <w:szCs w:val="24"/>
        </w:rPr>
        <w:t xml:space="preserve">électronique des droits à signer est : </w:t>
      </w:r>
    </w:p>
    <w:p w:rsidR="008A4F74" w:rsidRDefault="008A4F74" w:rsidP="008A4F74">
      <w:pPr>
        <w:pStyle w:val="CorpsTexte"/>
        <w:numPr>
          <w:ilvl w:val="1"/>
          <w:numId w:val="2"/>
        </w:numPr>
        <w:tabs>
          <w:tab w:val="clear" w:pos="1440"/>
          <w:tab w:val="num" w:pos="567"/>
        </w:tabs>
        <w:ind w:left="567" w:hanging="283"/>
        <w:rPr>
          <w:rFonts w:ascii="Times New Roman" w:hAnsi="Times New Roman" w:cs="Times New Roman"/>
          <w:sz w:val="24"/>
          <w:szCs w:val="24"/>
        </w:rPr>
      </w:pPr>
      <w:proofErr w:type="gramStart"/>
      <w:r>
        <w:rPr>
          <w:rFonts w:ascii="Times New Roman" w:hAnsi="Times New Roman" w:cs="Times New Roman"/>
          <w:sz w:val="24"/>
          <w:szCs w:val="24"/>
        </w:rPr>
        <w:t>soit</w:t>
      </w:r>
      <w:proofErr w:type="gramEnd"/>
      <w:r>
        <w:rPr>
          <w:rFonts w:ascii="Times New Roman" w:hAnsi="Times New Roman" w:cs="Times New Roman"/>
          <w:sz w:val="24"/>
          <w:szCs w:val="24"/>
        </w:rPr>
        <w:t xml:space="preserve"> saisi sur le portail OneGate. Un « manuel utilisateur DSS », disponible sur le site </w:t>
      </w:r>
      <w:proofErr w:type="spellStart"/>
      <w:r>
        <w:rPr>
          <w:rFonts w:ascii="Times New Roman" w:hAnsi="Times New Roman" w:cs="Times New Roman"/>
          <w:sz w:val="24"/>
          <w:szCs w:val="24"/>
        </w:rPr>
        <w:t>esurfi</w:t>
      </w:r>
      <w:proofErr w:type="spellEnd"/>
      <w:r>
        <w:rPr>
          <w:rFonts w:ascii="Times New Roman" w:hAnsi="Times New Roman" w:cs="Times New Roman"/>
          <w:sz w:val="24"/>
          <w:szCs w:val="24"/>
        </w:rPr>
        <w:t>-Assurance, rubrique « </w:t>
      </w:r>
      <w:hyperlink r:id="rId18" w:history="1">
        <w:r w:rsidRPr="005D7187">
          <w:rPr>
            <w:rStyle w:val="Lienhypertexte"/>
            <w:rFonts w:ascii="Times New Roman" w:hAnsi="Times New Roman" w:cs="Times New Roman"/>
            <w:sz w:val="24"/>
            <w:szCs w:val="24"/>
          </w:rPr>
          <w:t>Documentation technique </w:t>
        </w:r>
      </w:hyperlink>
      <w:r>
        <w:rPr>
          <w:rFonts w:ascii="Times New Roman" w:hAnsi="Times New Roman" w:cs="Times New Roman"/>
          <w:sz w:val="24"/>
          <w:szCs w:val="24"/>
        </w:rPr>
        <w:t>», décrit les différentes étapes à respecter pour enregistrer et déclarer les « droits à signer ».</w:t>
      </w:r>
    </w:p>
    <w:p w:rsidR="008A4F74" w:rsidRDefault="008A4F74" w:rsidP="008A4F74">
      <w:pPr>
        <w:pStyle w:val="CorpsTexte"/>
        <w:numPr>
          <w:ilvl w:val="1"/>
          <w:numId w:val="2"/>
        </w:numPr>
        <w:tabs>
          <w:tab w:val="clear" w:pos="1440"/>
          <w:tab w:val="num" w:pos="567"/>
        </w:tabs>
        <w:ind w:left="567" w:hanging="283"/>
        <w:rPr>
          <w:rFonts w:ascii="Times New Roman" w:hAnsi="Times New Roman" w:cs="Times New Roman"/>
          <w:sz w:val="24"/>
          <w:szCs w:val="24"/>
        </w:rPr>
      </w:pPr>
      <w:r>
        <w:rPr>
          <w:rFonts w:ascii="Times New Roman" w:hAnsi="Times New Roman" w:cs="Times New Roman"/>
          <w:sz w:val="24"/>
          <w:szCs w:val="24"/>
        </w:rPr>
        <w:t xml:space="preserve">Soit déposé sur le portail OneGate via le chargement d’un fichier au format </w:t>
      </w:r>
      <w:proofErr w:type="spellStart"/>
      <w:r>
        <w:rPr>
          <w:rFonts w:ascii="Times New Roman" w:hAnsi="Times New Roman" w:cs="Times New Roman"/>
          <w:sz w:val="24"/>
          <w:szCs w:val="24"/>
        </w:rPr>
        <w:t>xml</w:t>
      </w:r>
      <w:proofErr w:type="spellEnd"/>
      <w:r>
        <w:rPr>
          <w:rFonts w:ascii="Times New Roman" w:hAnsi="Times New Roman" w:cs="Times New Roman"/>
          <w:sz w:val="24"/>
          <w:szCs w:val="24"/>
        </w:rPr>
        <w:t>.</w:t>
      </w:r>
    </w:p>
    <w:p w:rsidR="008A4F74" w:rsidRDefault="008A4F74" w:rsidP="008A4F74">
      <w:pPr>
        <w:pStyle w:val="CorpsTexte"/>
        <w:spacing w:before="0"/>
        <w:ind w:left="0"/>
        <w:rPr>
          <w:rFonts w:ascii="Times New Roman" w:hAnsi="Times New Roman" w:cs="Times New Roman"/>
          <w:sz w:val="24"/>
          <w:szCs w:val="24"/>
        </w:rPr>
      </w:pPr>
    </w:p>
    <w:p w:rsidR="008A4F74" w:rsidRPr="00444625" w:rsidRDefault="008A4F74" w:rsidP="008A4F74">
      <w:pPr>
        <w:pStyle w:val="CorpsTexte"/>
        <w:spacing w:before="0"/>
        <w:ind w:left="0"/>
        <w:rPr>
          <w:rFonts w:ascii="Times New Roman" w:hAnsi="Times New Roman" w:cs="Times New Roman"/>
          <w:sz w:val="24"/>
          <w:szCs w:val="24"/>
        </w:rPr>
      </w:pPr>
    </w:p>
    <w:p w:rsidR="008A4F74" w:rsidRPr="008A4F74" w:rsidRDefault="008A4F74" w:rsidP="008A4F74">
      <w:pPr>
        <w:tabs>
          <w:tab w:val="left" w:pos="426"/>
          <w:tab w:val="left" w:pos="4678"/>
        </w:tabs>
        <w:jc w:val="both"/>
        <w:outlineLvl w:val="1"/>
        <w:rPr>
          <w:rFonts w:ascii="Arial" w:hAnsi="Arial" w:cs="Arial"/>
        </w:rPr>
      </w:pPr>
      <w:bookmarkStart w:id="86" w:name="_Toc165282983"/>
      <w:bookmarkStart w:id="87" w:name="_Toc165284704"/>
      <w:bookmarkStart w:id="88" w:name="_Toc165284851"/>
      <w:bookmarkStart w:id="89" w:name="_Toc165284909"/>
      <w:bookmarkStart w:id="90" w:name="_Toc165285541"/>
      <w:bookmarkStart w:id="91" w:name="_Toc165285597"/>
      <w:bookmarkStart w:id="92" w:name="_Toc165285730"/>
      <w:bookmarkStart w:id="93" w:name="_Toc263669325"/>
      <w:bookmarkStart w:id="94" w:name="_Toc441826608"/>
      <w:r w:rsidRPr="00324B5F">
        <w:rPr>
          <w:rFonts w:ascii="Arial" w:hAnsi="Arial" w:cs="Arial"/>
        </w:rPr>
        <w:t>3.4</w:t>
      </w:r>
      <w:r>
        <w:rPr>
          <w:rFonts w:ascii="Arial" w:hAnsi="Arial" w:cs="Arial"/>
        </w:rPr>
        <w:tab/>
      </w:r>
      <w:r w:rsidRPr="00324B5F">
        <w:rPr>
          <w:rFonts w:ascii="Arial" w:hAnsi="Arial" w:cs="Arial"/>
        </w:rPr>
        <w:t>Vérification du formulaire électronique</w:t>
      </w:r>
      <w:bookmarkEnd w:id="86"/>
      <w:bookmarkEnd w:id="87"/>
      <w:bookmarkEnd w:id="88"/>
      <w:bookmarkEnd w:id="89"/>
      <w:bookmarkEnd w:id="90"/>
      <w:bookmarkEnd w:id="91"/>
      <w:bookmarkEnd w:id="92"/>
      <w:bookmarkEnd w:id="93"/>
      <w:bookmarkEnd w:id="94"/>
    </w:p>
    <w:p w:rsidR="008A4F74" w:rsidRDefault="008A4F74" w:rsidP="008A4F74">
      <w:pPr>
        <w:pStyle w:val="CorpsTexte"/>
        <w:spacing w:before="0"/>
        <w:ind w:left="0"/>
        <w:rPr>
          <w:rFonts w:ascii="Times New Roman" w:hAnsi="Times New Roman" w:cs="Times New Roman"/>
          <w:sz w:val="24"/>
          <w:szCs w:val="24"/>
        </w:rPr>
      </w:pPr>
      <w:r>
        <w:rPr>
          <w:rFonts w:ascii="Times New Roman" w:hAnsi="Times New Roman" w:cs="Times New Roman"/>
          <w:sz w:val="24"/>
          <w:szCs w:val="24"/>
        </w:rPr>
        <w:t>Les informations du formulaire électronique seront rapprochées de celles déclarées par les organismes sur format papier via les déclarations de droit à signer présentées ci-dessous (cf. art 4 de l’instruction 2015-I-18 modifiée). Toute différence constatée entre ces deux formats de déclaration sera signalée à l’organisme afin d’obtenir une déclaration rectificative de l’un ou l’autre des formats (voire des deux) selon le cas.</w:t>
      </w:r>
    </w:p>
    <w:p w:rsidR="008A4F74" w:rsidRDefault="008A4F74" w:rsidP="008A4F74">
      <w:pPr>
        <w:pStyle w:val="CorpsTexte"/>
        <w:spacing w:before="0"/>
        <w:ind w:left="0"/>
        <w:rPr>
          <w:rFonts w:ascii="Times New Roman" w:hAnsi="Times New Roman" w:cs="Times New Roman"/>
          <w:sz w:val="24"/>
          <w:szCs w:val="24"/>
        </w:rPr>
      </w:pPr>
    </w:p>
    <w:p w:rsidR="008A4F74" w:rsidRDefault="008A4F74" w:rsidP="008A4F74">
      <w:pPr>
        <w:pStyle w:val="CorpsTexte"/>
        <w:spacing w:before="0"/>
        <w:ind w:left="0"/>
        <w:rPr>
          <w:rFonts w:ascii="Times New Roman" w:hAnsi="Times New Roman" w:cs="Times New Roman"/>
          <w:sz w:val="24"/>
          <w:szCs w:val="24"/>
        </w:rPr>
      </w:pPr>
      <w:r>
        <w:rPr>
          <w:rFonts w:ascii="Times New Roman" w:hAnsi="Times New Roman" w:cs="Times New Roman"/>
          <w:sz w:val="24"/>
          <w:szCs w:val="24"/>
        </w:rPr>
        <w:t>Les déclarations des droits à signer (DDAS) au format papier, devront quant à elles, être établies sur le modèle annexé au chapitre 5.1, et être adressées à leur contrôleur au SGACPR, ou le cas échéant à l’adresse suivante :</w:t>
      </w:r>
    </w:p>
    <w:p w:rsidR="008A4F74" w:rsidRDefault="008A4F74" w:rsidP="008A4F74">
      <w:pPr>
        <w:ind w:firstLine="708"/>
        <w:rPr>
          <w:color w:val="1F497D"/>
        </w:rPr>
      </w:pPr>
    </w:p>
    <w:p w:rsidR="008A4F74" w:rsidRDefault="008A4F74" w:rsidP="008A4F74">
      <w:pPr>
        <w:ind w:firstLine="708"/>
        <w:rPr>
          <w:color w:val="1F497D"/>
        </w:rPr>
      </w:pPr>
      <w:r>
        <w:rPr>
          <w:color w:val="1F497D"/>
        </w:rPr>
        <w:t xml:space="preserve">Secrétariat Général de l’Autorité de contrôle prudentiel et de résolution </w:t>
      </w:r>
    </w:p>
    <w:p w:rsidR="008A4F74" w:rsidRDefault="008A4F74" w:rsidP="008A4F74">
      <w:pPr>
        <w:ind w:firstLine="708"/>
        <w:rPr>
          <w:color w:val="1F497D"/>
        </w:rPr>
      </w:pPr>
      <w:r>
        <w:rPr>
          <w:color w:val="1F497D"/>
        </w:rPr>
        <w:t>SAGEMOA - Pôle GARU</w:t>
      </w:r>
    </w:p>
    <w:p w:rsidR="008A4F74" w:rsidRDefault="008A4F74" w:rsidP="008A4F74">
      <w:pPr>
        <w:ind w:firstLine="708"/>
        <w:rPr>
          <w:color w:val="1F497D"/>
        </w:rPr>
      </w:pPr>
      <w:r>
        <w:rPr>
          <w:color w:val="1F497D"/>
        </w:rPr>
        <w:t>66-2718</w:t>
      </w:r>
    </w:p>
    <w:p w:rsidR="008A4F74" w:rsidRDefault="008A4F74" w:rsidP="008A4F74">
      <w:pPr>
        <w:ind w:firstLine="708"/>
        <w:rPr>
          <w:color w:val="1F497D"/>
        </w:rPr>
      </w:pPr>
      <w:r>
        <w:rPr>
          <w:color w:val="1F497D"/>
        </w:rPr>
        <w:t>4 place de Budapest</w:t>
      </w:r>
    </w:p>
    <w:p w:rsidR="008A4F74" w:rsidRPr="005D7187" w:rsidRDefault="008A4F74" w:rsidP="008A4F74">
      <w:pPr>
        <w:ind w:firstLine="708"/>
        <w:rPr>
          <w:color w:val="1F497D"/>
        </w:rPr>
      </w:pPr>
      <w:r>
        <w:rPr>
          <w:color w:val="1F497D"/>
        </w:rPr>
        <w:t>75 436 PARIS CEDEX 09</w:t>
      </w:r>
      <w:r w:rsidRPr="005D7187">
        <w:rPr>
          <w:color w:val="1F497D"/>
        </w:rPr>
        <w:t xml:space="preserve">. </w:t>
      </w:r>
    </w:p>
    <w:p w:rsidR="008A4F74" w:rsidRDefault="008A4F74" w:rsidP="008A4F74">
      <w:pPr>
        <w:pStyle w:val="CorpsTexte"/>
        <w:spacing w:before="0"/>
        <w:ind w:left="0"/>
        <w:rPr>
          <w:rFonts w:ascii="Times New Roman" w:hAnsi="Times New Roman" w:cs="Times New Roman"/>
          <w:sz w:val="24"/>
          <w:szCs w:val="24"/>
        </w:rPr>
      </w:pPr>
      <w:r>
        <w:rPr>
          <w:rFonts w:ascii="Times New Roman" w:hAnsi="Times New Roman" w:cs="Times New Roman"/>
          <w:sz w:val="24"/>
          <w:szCs w:val="24"/>
        </w:rPr>
        <w:lastRenderedPageBreak/>
        <w:t>La vérification des informations fournies par l’organisme est effectuée par les contrôleurs de l’ACPR.</w:t>
      </w:r>
    </w:p>
    <w:p w:rsidR="008A4F74" w:rsidRDefault="008A4F74" w:rsidP="008A4F74">
      <w:pPr>
        <w:pStyle w:val="CorpsTexte"/>
        <w:spacing w:before="0"/>
        <w:ind w:left="0"/>
        <w:rPr>
          <w:rFonts w:ascii="Times New Roman" w:hAnsi="Times New Roman" w:cs="Times New Roman"/>
          <w:sz w:val="24"/>
          <w:szCs w:val="24"/>
        </w:rPr>
      </w:pPr>
      <w:r>
        <w:rPr>
          <w:rFonts w:ascii="Times New Roman" w:hAnsi="Times New Roman" w:cs="Times New Roman"/>
          <w:sz w:val="24"/>
          <w:szCs w:val="24"/>
        </w:rPr>
        <w:t>À l’issue de cette vérification, un compte rendu est adressé à l’organisme via le portail ONEGATE précisant le statut (« valide » ou « rejeté ») du formulaire électronique.</w:t>
      </w:r>
      <w:bookmarkStart w:id="95" w:name="_GoBack"/>
      <w:bookmarkEnd w:id="95"/>
    </w:p>
    <w:p w:rsidR="008A4F74" w:rsidRDefault="008A4F74" w:rsidP="008A4F74">
      <w:pPr>
        <w:pStyle w:val="CorpsTexte"/>
        <w:spacing w:before="0"/>
        <w:ind w:left="0"/>
        <w:rPr>
          <w:rFonts w:ascii="Times New Roman" w:hAnsi="Times New Roman" w:cs="Times New Roman"/>
          <w:sz w:val="24"/>
          <w:szCs w:val="24"/>
        </w:rPr>
      </w:pPr>
      <w:r>
        <w:rPr>
          <w:rFonts w:ascii="Times New Roman" w:hAnsi="Times New Roman" w:cs="Times New Roman"/>
          <w:sz w:val="24"/>
          <w:szCs w:val="24"/>
        </w:rPr>
        <w:t>Si aucune incohérence n’est relevée (statut « valide »), les certificats déclarés seront reconnus dans le système d’information de l’ACPR et pourront être utilisés pour signer électroniquement les déclarations.</w:t>
      </w:r>
    </w:p>
    <w:p w:rsidR="008A4F74" w:rsidRDefault="008A4F74" w:rsidP="008A4F74">
      <w:pPr>
        <w:pStyle w:val="CorpsTexte"/>
        <w:spacing w:before="0"/>
        <w:ind w:left="0"/>
        <w:rPr>
          <w:rFonts w:ascii="Times New Roman" w:hAnsi="Times New Roman" w:cs="Times New Roman"/>
          <w:sz w:val="24"/>
          <w:szCs w:val="24"/>
        </w:rPr>
      </w:pPr>
    </w:p>
    <w:p w:rsidR="008A4F74" w:rsidRPr="00324B5F" w:rsidRDefault="008A4F74" w:rsidP="008A4F74">
      <w:pPr>
        <w:pStyle w:val="Titre1"/>
        <w:numPr>
          <w:ilvl w:val="0"/>
          <w:numId w:val="1"/>
        </w:numPr>
        <w:tabs>
          <w:tab w:val="clear" w:pos="810"/>
        </w:tabs>
        <w:spacing w:before="120"/>
        <w:ind w:left="425" w:hanging="425"/>
        <w:rPr>
          <w:rFonts w:ascii="Arial Gras" w:hAnsi="Arial Gras"/>
          <w:caps w:val="0"/>
          <w:sz w:val="24"/>
          <w:szCs w:val="24"/>
        </w:rPr>
      </w:pPr>
      <w:bookmarkStart w:id="96" w:name="_Toc164059287"/>
      <w:bookmarkStart w:id="97" w:name="_Toc164070505"/>
      <w:bookmarkStart w:id="98" w:name="_Toc164217157"/>
      <w:bookmarkStart w:id="99" w:name="_Toc164217435"/>
      <w:bookmarkStart w:id="100" w:name="_Toc165282987"/>
      <w:bookmarkStart w:id="101" w:name="_Toc165284708"/>
      <w:bookmarkStart w:id="102" w:name="_Toc165284855"/>
      <w:bookmarkStart w:id="103" w:name="_Toc165284913"/>
      <w:bookmarkStart w:id="104" w:name="_Toc165285545"/>
      <w:bookmarkStart w:id="105" w:name="_Toc165285601"/>
      <w:bookmarkStart w:id="106" w:name="_Toc165285734"/>
      <w:bookmarkStart w:id="107" w:name="_Toc263669329"/>
      <w:bookmarkStart w:id="108" w:name="_Toc441826609"/>
      <w:bookmarkStart w:id="109" w:name="_Toc160978146"/>
      <w:r>
        <w:rPr>
          <w:rFonts w:ascii="Arial Gras" w:hAnsi="Arial Gras"/>
          <w:caps w:val="0"/>
          <w:sz w:val="24"/>
          <w:szCs w:val="24"/>
        </w:rPr>
        <w:t>S</w:t>
      </w:r>
      <w:r w:rsidRPr="00324B5F">
        <w:rPr>
          <w:rFonts w:ascii="Arial Gras" w:hAnsi="Arial Gras"/>
          <w:caps w:val="0"/>
          <w:sz w:val="24"/>
          <w:szCs w:val="24"/>
        </w:rPr>
        <w:t>tandard de fichier signé</w:t>
      </w:r>
      <w:bookmarkEnd w:id="96"/>
      <w:bookmarkEnd w:id="97"/>
      <w:bookmarkEnd w:id="98"/>
      <w:bookmarkEnd w:id="99"/>
      <w:bookmarkEnd w:id="100"/>
      <w:bookmarkEnd w:id="101"/>
      <w:bookmarkEnd w:id="102"/>
      <w:bookmarkEnd w:id="103"/>
      <w:bookmarkEnd w:id="104"/>
      <w:bookmarkEnd w:id="105"/>
      <w:bookmarkEnd w:id="106"/>
      <w:bookmarkEnd w:id="107"/>
      <w:bookmarkEnd w:id="108"/>
    </w:p>
    <w:p w:rsidR="008A4F74" w:rsidRDefault="008A4F74" w:rsidP="008A4F74">
      <w:pPr>
        <w:tabs>
          <w:tab w:val="left" w:pos="4678"/>
        </w:tabs>
        <w:jc w:val="both"/>
      </w:pPr>
      <w:r>
        <w:t xml:space="preserve">Le fichier signé doit respecter les caractéristiques techniques conformément à la Politique de Signature du Secrétariat Général de l’Autorité de contrôle prudentiel et de résolution annexée à l’Instruction n° 2015-I-18 modifiée : </w:t>
      </w:r>
    </w:p>
    <w:p w:rsidR="008A4F74" w:rsidRDefault="008C697E" w:rsidP="008A4F74">
      <w:pPr>
        <w:tabs>
          <w:tab w:val="left" w:pos="4678"/>
        </w:tabs>
        <w:jc w:val="center"/>
      </w:pPr>
      <w:hyperlink r:id="rId19" w:history="1">
        <w:r w:rsidR="008A4F74" w:rsidRPr="005332E5">
          <w:rPr>
            <w:rStyle w:val="Lienhypertexte"/>
          </w:rPr>
          <w:t>https://acpr.banque-france.fr/textes-de-reference/instructions.html</w:t>
        </w:r>
      </w:hyperlink>
    </w:p>
    <w:p w:rsidR="008A4F74" w:rsidRPr="000F7B4F" w:rsidRDefault="008A4F74" w:rsidP="008A4F74">
      <w:pPr>
        <w:autoSpaceDE w:val="0"/>
        <w:autoSpaceDN w:val="0"/>
        <w:adjustRightInd w:val="0"/>
        <w:jc w:val="both"/>
        <w:rPr>
          <w:kern w:val="32"/>
          <w:szCs w:val="24"/>
        </w:rPr>
      </w:pPr>
    </w:p>
    <w:p w:rsidR="008A4F74" w:rsidRDefault="008A4F74" w:rsidP="008A4F74">
      <w:pPr>
        <w:autoSpaceDE w:val="0"/>
        <w:autoSpaceDN w:val="0"/>
        <w:adjustRightInd w:val="0"/>
        <w:jc w:val="both"/>
        <w:rPr>
          <w:kern w:val="32"/>
          <w:szCs w:val="24"/>
        </w:rPr>
      </w:pPr>
      <w:r w:rsidRPr="000F7B4F">
        <w:rPr>
          <w:kern w:val="32"/>
          <w:szCs w:val="24"/>
        </w:rPr>
        <w:t xml:space="preserve">Chaque fichier ne devant </w:t>
      </w:r>
      <w:r>
        <w:rPr>
          <w:kern w:val="32"/>
          <w:szCs w:val="24"/>
        </w:rPr>
        <w:t xml:space="preserve">être </w:t>
      </w:r>
      <w:r w:rsidRPr="000F7B4F">
        <w:rPr>
          <w:kern w:val="32"/>
          <w:szCs w:val="24"/>
        </w:rPr>
        <w:t xml:space="preserve">signé que par un seul et unique </w:t>
      </w:r>
      <w:r>
        <w:rPr>
          <w:kern w:val="32"/>
          <w:szCs w:val="24"/>
        </w:rPr>
        <w:t>représentant, les fichiers n</w:t>
      </w:r>
      <w:r w:rsidRPr="000F7B4F">
        <w:rPr>
          <w:kern w:val="32"/>
          <w:szCs w:val="24"/>
        </w:rPr>
        <w:t>e doivent contenir que les</w:t>
      </w:r>
      <w:r>
        <w:rPr>
          <w:kern w:val="32"/>
          <w:szCs w:val="24"/>
        </w:rPr>
        <w:t xml:space="preserve"> </w:t>
      </w:r>
      <w:r w:rsidRPr="000F7B4F">
        <w:rPr>
          <w:kern w:val="32"/>
          <w:szCs w:val="24"/>
        </w:rPr>
        <w:t xml:space="preserve">données pour lesquelles le représentant est habilité à engager son </w:t>
      </w:r>
      <w:r>
        <w:rPr>
          <w:kern w:val="32"/>
          <w:szCs w:val="24"/>
        </w:rPr>
        <w:t>organisme.</w:t>
      </w:r>
    </w:p>
    <w:p w:rsidR="008A4F74" w:rsidRPr="000F7B4F" w:rsidRDefault="008A4F74" w:rsidP="008A4F74">
      <w:pPr>
        <w:autoSpaceDE w:val="0"/>
        <w:autoSpaceDN w:val="0"/>
        <w:adjustRightInd w:val="0"/>
        <w:jc w:val="both"/>
        <w:rPr>
          <w:kern w:val="32"/>
          <w:szCs w:val="24"/>
        </w:rPr>
      </w:pPr>
    </w:p>
    <w:p w:rsidR="008A4F74" w:rsidRPr="008A4F74" w:rsidRDefault="008A4F74" w:rsidP="008A4F74">
      <w:pPr>
        <w:autoSpaceDE w:val="0"/>
        <w:autoSpaceDN w:val="0"/>
        <w:adjustRightInd w:val="0"/>
        <w:jc w:val="both"/>
        <w:rPr>
          <w:kern w:val="32"/>
          <w:szCs w:val="24"/>
        </w:rPr>
      </w:pPr>
      <w:r w:rsidRPr="000F7B4F">
        <w:rPr>
          <w:kern w:val="32"/>
          <w:szCs w:val="24"/>
        </w:rPr>
        <w:t>Si des données doivent être signées par des personnes distinctes, les données doivent donc figurer dans des</w:t>
      </w:r>
      <w:r>
        <w:rPr>
          <w:kern w:val="32"/>
          <w:szCs w:val="24"/>
        </w:rPr>
        <w:t xml:space="preserve"> </w:t>
      </w:r>
      <w:r w:rsidRPr="000F7B4F">
        <w:rPr>
          <w:kern w:val="32"/>
          <w:szCs w:val="24"/>
        </w:rPr>
        <w:t>fichiers distincts.</w:t>
      </w:r>
    </w:p>
    <w:bookmarkStart w:id="110" w:name="_Toc164059288"/>
    <w:bookmarkStart w:id="111" w:name="_Toc164070506"/>
    <w:bookmarkStart w:id="112" w:name="_Toc164217158"/>
    <w:bookmarkStart w:id="113" w:name="_Toc164217436"/>
    <w:bookmarkStart w:id="114" w:name="_Toc165282991"/>
    <w:bookmarkStart w:id="115" w:name="_Toc165284712"/>
    <w:bookmarkStart w:id="116" w:name="_Toc165284859"/>
    <w:bookmarkStart w:id="117" w:name="_Toc165284917"/>
    <w:bookmarkStart w:id="118" w:name="_Toc165285549"/>
    <w:bookmarkStart w:id="119" w:name="_Toc165285605"/>
    <w:bookmarkStart w:id="120" w:name="_Toc165285738"/>
    <w:bookmarkStart w:id="121" w:name="_Toc263669330"/>
    <w:bookmarkStart w:id="122" w:name="ANNEXES"/>
    <w:bookmarkEnd w:id="109"/>
    <w:p w:rsidR="008A4F74" w:rsidRPr="008A4F74" w:rsidRDefault="008A4F74" w:rsidP="008A4F74">
      <w:pPr>
        <w:pStyle w:val="Titre1"/>
        <w:numPr>
          <w:ilvl w:val="0"/>
          <w:numId w:val="1"/>
        </w:numPr>
        <w:tabs>
          <w:tab w:val="clear" w:pos="810"/>
        </w:tabs>
        <w:spacing w:before="0"/>
        <w:ind w:left="426" w:hanging="426"/>
        <w:rPr>
          <w:sz w:val="24"/>
          <w:szCs w:val="24"/>
        </w:rPr>
      </w:pPr>
      <w:r w:rsidRPr="008A4F74">
        <w:rPr>
          <w:rFonts w:ascii="Arial Gras" w:hAnsi="Arial Gras"/>
          <w:caps w:val="0"/>
          <w:sz w:val="24"/>
          <w:szCs w:val="24"/>
        </w:rPr>
        <w:fldChar w:fldCharType="begin"/>
      </w:r>
      <w:r w:rsidRPr="008A4F74">
        <w:rPr>
          <w:rFonts w:ascii="Arial Gras" w:hAnsi="Arial Gras"/>
          <w:caps w:val="0"/>
          <w:sz w:val="24"/>
          <w:szCs w:val="24"/>
        </w:rPr>
        <w:instrText xml:space="preserve"> HYPERLINK  \l "ANNEXES" </w:instrText>
      </w:r>
      <w:r w:rsidRPr="008A4F74">
        <w:rPr>
          <w:rFonts w:ascii="Arial Gras" w:hAnsi="Arial Gras"/>
          <w:caps w:val="0"/>
          <w:sz w:val="24"/>
          <w:szCs w:val="24"/>
        </w:rPr>
        <w:fldChar w:fldCharType="separate"/>
      </w:r>
      <w:bookmarkStart w:id="123" w:name="_Toc441826610"/>
      <w:r w:rsidRPr="008A4F74">
        <w:rPr>
          <w:rStyle w:val="Lienhypertexte"/>
          <w:rFonts w:ascii="Arial Gras" w:hAnsi="Arial Gras"/>
          <w:caps w:val="0"/>
          <w:color w:val="auto"/>
          <w:sz w:val="24"/>
          <w:szCs w:val="24"/>
          <w:u w:val="none"/>
        </w:rPr>
        <w:t>Annexes</w:t>
      </w:r>
      <w:bookmarkEnd w:id="110"/>
      <w:bookmarkEnd w:id="111"/>
      <w:bookmarkEnd w:id="112"/>
      <w:bookmarkEnd w:id="113"/>
      <w:bookmarkEnd w:id="114"/>
      <w:bookmarkEnd w:id="115"/>
      <w:bookmarkEnd w:id="116"/>
      <w:bookmarkEnd w:id="117"/>
      <w:bookmarkEnd w:id="118"/>
      <w:bookmarkEnd w:id="119"/>
      <w:bookmarkEnd w:id="120"/>
      <w:bookmarkEnd w:id="121"/>
      <w:bookmarkEnd w:id="123"/>
      <w:r w:rsidRPr="008A4F74">
        <w:rPr>
          <w:rFonts w:ascii="Arial Gras" w:hAnsi="Arial Gras"/>
          <w:caps w:val="0"/>
          <w:sz w:val="24"/>
          <w:szCs w:val="24"/>
        </w:rPr>
        <w:fldChar w:fldCharType="end"/>
      </w:r>
    </w:p>
    <w:p w:rsidR="008A4F74" w:rsidRPr="008A4F74" w:rsidRDefault="008A4F74" w:rsidP="008A4F74">
      <w:pPr>
        <w:tabs>
          <w:tab w:val="left" w:pos="426"/>
          <w:tab w:val="left" w:pos="4678"/>
        </w:tabs>
        <w:jc w:val="both"/>
        <w:outlineLvl w:val="1"/>
        <w:rPr>
          <w:rFonts w:ascii="Arial" w:hAnsi="Arial" w:cs="Arial"/>
        </w:rPr>
      </w:pPr>
      <w:bookmarkStart w:id="124" w:name="_Toc165285553"/>
      <w:bookmarkStart w:id="125" w:name="_Toc165285609"/>
      <w:bookmarkStart w:id="126" w:name="_Toc165285742"/>
      <w:bookmarkStart w:id="127" w:name="_Toc165285555"/>
      <w:bookmarkStart w:id="128" w:name="_Toc165285611"/>
      <w:bookmarkStart w:id="129" w:name="_Toc165285744"/>
      <w:bookmarkStart w:id="130" w:name="_Toc165285557"/>
      <w:bookmarkStart w:id="131" w:name="_Toc165285613"/>
      <w:bookmarkStart w:id="132" w:name="_Toc165285746"/>
      <w:bookmarkStart w:id="133" w:name="_Toc168457266"/>
      <w:bookmarkStart w:id="134" w:name="_Toc441826611"/>
      <w:bookmarkEnd w:id="122"/>
      <w:bookmarkEnd w:id="124"/>
      <w:bookmarkEnd w:id="125"/>
      <w:bookmarkEnd w:id="126"/>
      <w:bookmarkEnd w:id="127"/>
      <w:bookmarkEnd w:id="128"/>
      <w:bookmarkEnd w:id="129"/>
      <w:bookmarkEnd w:id="130"/>
      <w:bookmarkEnd w:id="131"/>
      <w:bookmarkEnd w:id="132"/>
      <w:r w:rsidRPr="009A5359">
        <w:rPr>
          <w:rFonts w:ascii="Arial" w:hAnsi="Arial" w:cs="Arial"/>
        </w:rPr>
        <w:t>5.</w:t>
      </w:r>
      <w:r>
        <w:rPr>
          <w:rFonts w:ascii="Arial" w:hAnsi="Arial" w:cs="Arial"/>
        </w:rPr>
        <w:t>1</w:t>
      </w:r>
      <w:r>
        <w:rPr>
          <w:rFonts w:ascii="Arial" w:hAnsi="Arial" w:cs="Arial"/>
        </w:rPr>
        <w:tab/>
        <w:t>Déclaration</w:t>
      </w:r>
      <w:r w:rsidRPr="009A5359">
        <w:rPr>
          <w:rFonts w:ascii="Arial" w:hAnsi="Arial" w:cs="Arial"/>
        </w:rPr>
        <w:t xml:space="preserve"> des Droits à Signer</w:t>
      </w:r>
      <w:bookmarkEnd w:id="133"/>
      <w:bookmarkEnd w:id="134"/>
      <w:r>
        <w:rPr>
          <w:rFonts w:ascii="Arial" w:hAnsi="Arial" w:cs="Arial"/>
        </w:rPr>
        <w:t xml:space="preserve"> </w:t>
      </w:r>
    </w:p>
    <w:bookmarkStart w:id="135" w:name="_MON_1734351601"/>
    <w:bookmarkEnd w:id="135"/>
    <w:p w:rsidR="008A4F74" w:rsidRDefault="008C697E" w:rsidP="008A4F74">
      <w:pPr>
        <w:pStyle w:val="CorpsTexte"/>
        <w:spacing w:before="0"/>
        <w:ind w:left="0"/>
        <w:rPr>
          <w:b/>
        </w:rPr>
      </w:pPr>
      <w:r>
        <w:rPr>
          <w:b/>
        </w:rPr>
        <w:object w:dxaOrig="1287"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1pt;height:48.9pt" o:ole="">
            <v:imagedata r:id="rId20" o:title=""/>
          </v:shape>
          <o:OLEObject Type="Embed" ProgID="Excel.Sheet.12" ShapeID="_x0000_i1028" DrawAspect="Icon" ObjectID="_1734437325" r:id="rId21"/>
        </w:object>
      </w:r>
    </w:p>
    <w:p w:rsidR="008A4F74" w:rsidRDefault="008A4F74" w:rsidP="008A4F74">
      <w:pPr>
        <w:pStyle w:val="CorpsTexte"/>
        <w:spacing w:before="0"/>
        <w:ind w:left="0"/>
        <w:rPr>
          <w:rFonts w:ascii="Times New Roman" w:hAnsi="Times New Roman" w:cs="Times New Roman"/>
          <w:sz w:val="24"/>
          <w:szCs w:val="24"/>
        </w:rPr>
      </w:pPr>
    </w:p>
    <w:bookmarkEnd w:id="84"/>
    <w:bookmarkEnd w:id="85"/>
    <w:p w:rsidR="008A4F74" w:rsidRDefault="008A4F74" w:rsidP="008A4F74">
      <w:pPr>
        <w:pStyle w:val="CorpsTexte"/>
        <w:spacing w:before="0"/>
        <w:ind w:left="0"/>
        <w:rPr>
          <w:b/>
        </w:rPr>
      </w:pPr>
    </w:p>
    <w:p w:rsidR="00F004AD" w:rsidRDefault="00F004AD"/>
    <w:sectPr w:rsidR="00F004AD" w:rsidSect="001F1A38">
      <w:pgSz w:w="11907" w:h="16840"/>
      <w:pgMar w:top="1247" w:right="1021" w:bottom="1134" w:left="1021"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EA5" w:rsidRDefault="00012EA5" w:rsidP="00237B7D">
      <w:pPr>
        <w:spacing w:after="0" w:line="240" w:lineRule="auto"/>
      </w:pPr>
      <w:r>
        <w:separator/>
      </w:r>
    </w:p>
  </w:endnote>
  <w:endnote w:type="continuationSeparator" w:id="0">
    <w:p w:rsidR="00012EA5" w:rsidRDefault="00012EA5" w:rsidP="0023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Gras">
    <w:panose1 w:val="020B07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DB" w:rsidRDefault="00012EA5" w:rsidP="00A00B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rsidR="00F408DB" w:rsidRDefault="008C697E" w:rsidP="009A75A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DB" w:rsidRPr="00061F5C" w:rsidRDefault="00012EA5" w:rsidP="00061F5C">
    <w:pPr>
      <w:pStyle w:val="Pieddepage"/>
      <w:tabs>
        <w:tab w:val="left" w:pos="600"/>
        <w:tab w:val="right" w:pos="9865"/>
      </w:tabs>
      <w:jc w:val="left"/>
    </w:pPr>
    <w:r w:rsidRPr="00F9532B">
      <w:rPr>
        <w:rFonts w:cs="Arial"/>
        <w:caps w:val="0"/>
        <w:sz w:val="18"/>
        <w:szCs w:val="18"/>
      </w:rPr>
      <w:t>Secrétariat général de l’Autorité de contrôle prudentiel</w:t>
    </w:r>
    <w:r w:rsidRPr="00F9532B">
      <w:rPr>
        <w:caps w:val="0"/>
        <w:sz w:val="18"/>
        <w:szCs w:val="18"/>
      </w:rPr>
      <w:t xml:space="preserve"> </w:t>
    </w:r>
    <w:r>
      <w:rPr>
        <w:caps w:val="0"/>
        <w:sz w:val="18"/>
        <w:szCs w:val="18"/>
      </w:rPr>
      <w:t>et de résolution</w:t>
    </w:r>
    <w:r>
      <w:tab/>
    </w:r>
    <w:r>
      <w:fldChar w:fldCharType="begin"/>
    </w:r>
    <w:r>
      <w:instrText xml:space="preserve"> PAGE   \* MERGEFORMAT </w:instrText>
    </w:r>
    <w:r>
      <w:fldChar w:fldCharType="separate"/>
    </w:r>
    <w:r w:rsidR="008C697E">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F5C" w:rsidRPr="00C8452D" w:rsidRDefault="00012EA5" w:rsidP="00061F5C">
    <w:pPr>
      <w:pStyle w:val="Pieddepage"/>
      <w:pBdr>
        <w:top w:val="single" w:sz="6" w:space="5" w:color="auto"/>
      </w:pBdr>
      <w:rPr>
        <w:caps w:val="0"/>
      </w:rPr>
    </w:pPr>
    <w:r w:rsidRPr="00C8452D">
      <w:rPr>
        <w:caps w:val="0"/>
      </w:rPr>
      <w:t>A</w:t>
    </w:r>
    <w:r>
      <w:rPr>
        <w:caps w:val="0"/>
      </w:rPr>
      <w:t xml:space="preserve">utorité </w:t>
    </w:r>
    <w:r w:rsidRPr="00C8452D">
      <w:rPr>
        <w:caps w:val="0"/>
      </w:rPr>
      <w:t xml:space="preserve">de </w:t>
    </w:r>
    <w:proofErr w:type="spellStart"/>
    <w:r w:rsidRPr="00C8452D">
      <w:rPr>
        <w:caps w:val="0"/>
      </w:rPr>
      <w:t>controle</w:t>
    </w:r>
    <w:proofErr w:type="spellEnd"/>
    <w:r w:rsidRPr="00C8452D">
      <w:rPr>
        <w:caps w:val="0"/>
      </w:rPr>
      <w:t xml:space="preserve"> </w:t>
    </w:r>
    <w:r>
      <w:rPr>
        <w:caps w:val="0"/>
      </w:rPr>
      <w:t>prudentiel et de résolution</w:t>
    </w:r>
  </w:p>
  <w:p w:rsidR="00F408DB" w:rsidRPr="00C8452D" w:rsidRDefault="00012EA5" w:rsidP="006A6529">
    <w:pPr>
      <w:pStyle w:val="Pieddepage"/>
      <w:pBdr>
        <w:top w:val="single" w:sz="6" w:space="5" w:color="auto"/>
      </w:pBdr>
      <w:rPr>
        <w:caps w:val="0"/>
      </w:rPr>
    </w:pPr>
    <w:r>
      <w:rPr>
        <w:caps w:val="0"/>
      </w:rPr>
      <w:t>66-2718 -  4, place de Budapest – 75436 Paris Cedex 09</w:t>
    </w:r>
  </w:p>
  <w:p w:rsidR="00F408DB" w:rsidRPr="00C8452D" w:rsidRDefault="008C697E" w:rsidP="00061F5C">
    <w:pPr>
      <w:pStyle w:val="Pieddepage"/>
      <w:pBdr>
        <w:top w:val="single" w:sz="6" w:space="5" w:color="auto"/>
      </w:pBdr>
      <w:rPr>
        <w:caps w:val="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DB" w:rsidRPr="00061F5C" w:rsidRDefault="00012EA5" w:rsidP="00240B93">
    <w:pPr>
      <w:pStyle w:val="Pieddepage"/>
      <w:tabs>
        <w:tab w:val="right" w:pos="10206"/>
      </w:tabs>
      <w:ind w:right="-341"/>
      <w:jc w:val="left"/>
      <w:rPr>
        <w:caps w:val="0"/>
        <w:sz w:val="18"/>
        <w:szCs w:val="18"/>
      </w:rPr>
    </w:pPr>
    <w:r w:rsidRPr="00F9532B">
      <w:rPr>
        <w:rFonts w:cs="Arial"/>
        <w:caps w:val="0"/>
        <w:sz w:val="18"/>
        <w:szCs w:val="18"/>
      </w:rPr>
      <w:t>Secrétariat général de l’Autorité de contrôle prudentiel</w:t>
    </w:r>
    <w:r w:rsidRPr="00F9532B">
      <w:rPr>
        <w:caps w:val="0"/>
        <w:sz w:val="18"/>
        <w:szCs w:val="18"/>
      </w:rPr>
      <w:t xml:space="preserve"> </w:t>
    </w:r>
    <w:r>
      <w:rPr>
        <w:caps w:val="0"/>
        <w:sz w:val="18"/>
        <w:szCs w:val="18"/>
      </w:rPr>
      <w:t>et de résolution</w:t>
    </w:r>
    <w:r w:rsidRPr="00F9532B">
      <w:rPr>
        <w:caps w:val="0"/>
        <w:sz w:val="18"/>
        <w:szCs w:val="18"/>
      </w:rPr>
      <w:tab/>
    </w:r>
    <w:r w:rsidRPr="00F9532B">
      <w:rPr>
        <w:caps w:val="0"/>
        <w:sz w:val="18"/>
        <w:szCs w:val="18"/>
      </w:rPr>
      <w:fldChar w:fldCharType="begin"/>
    </w:r>
    <w:r w:rsidRPr="00F9532B">
      <w:rPr>
        <w:caps w:val="0"/>
        <w:sz w:val="18"/>
        <w:szCs w:val="18"/>
      </w:rPr>
      <w:instrText xml:space="preserve"> PAGE   \* MERGEFORMAT </w:instrText>
    </w:r>
    <w:r w:rsidRPr="00F9532B">
      <w:rPr>
        <w:caps w:val="0"/>
        <w:sz w:val="18"/>
        <w:szCs w:val="18"/>
      </w:rPr>
      <w:fldChar w:fldCharType="separate"/>
    </w:r>
    <w:r w:rsidR="008C697E">
      <w:rPr>
        <w:caps w:val="0"/>
        <w:noProof/>
        <w:sz w:val="18"/>
        <w:szCs w:val="18"/>
      </w:rPr>
      <w:t>2</w:t>
    </w:r>
    <w:r w:rsidRPr="00F9532B">
      <w:rPr>
        <w:caps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EA5" w:rsidRDefault="00012EA5" w:rsidP="00237B7D">
      <w:pPr>
        <w:spacing w:after="0" w:line="240" w:lineRule="auto"/>
      </w:pPr>
      <w:r>
        <w:separator/>
      </w:r>
    </w:p>
  </w:footnote>
  <w:footnote w:type="continuationSeparator" w:id="0">
    <w:p w:rsidR="00012EA5" w:rsidRDefault="00012EA5" w:rsidP="00237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DB" w:rsidRPr="00642A86" w:rsidRDefault="00012EA5" w:rsidP="00187478">
    <w:pPr>
      <w:pStyle w:val="En-tte"/>
      <w:jc w:val="left"/>
    </w:pPr>
    <w:r>
      <w:t>COMMISSION BANCAIRE – Secrétariat général</w:t>
    </w:r>
  </w:p>
  <w:p w:rsidR="00F408DB" w:rsidRDefault="008C697E" w:rsidP="00187478">
    <w:pPr>
      <w:pStyle w:val="En-tte"/>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DB" w:rsidRDefault="00012EA5" w:rsidP="00E818F1">
    <w:pPr>
      <w:rPr>
        <w:b/>
        <w:sz w:val="12"/>
      </w:rPr>
    </w:pPr>
    <w:r>
      <w:fldChar w:fldCharType="begin"/>
    </w:r>
    <w:r>
      <w:instrText xml:space="preserve"> INCLUDEPICTURE  "cid:image001.png@01D5DA85.24888550" \* MERGEFORMATINET </w:instrText>
    </w:r>
    <w:r>
      <w:fldChar w:fldCharType="separate"/>
    </w:r>
    <w:r w:rsidR="008C697E">
      <w:fldChar w:fldCharType="begin"/>
    </w:r>
    <w:r w:rsidR="008C697E">
      <w:instrText xml:space="preserve"> </w:instrText>
    </w:r>
    <w:r w:rsidR="008C697E">
      <w:instrText>INCLUDEPICTURE  "cid:image001.png@01D5DA85.24888550" \* MERGEFORMATINET</w:instrText>
    </w:r>
    <w:r w:rsidR="008C697E">
      <w:instrText xml:space="preserve"> </w:instrText>
    </w:r>
    <w:r w:rsidR="008C697E">
      <w:fldChar w:fldCharType="separate"/>
    </w:r>
    <w:r w:rsidR="008C697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logoACPR new 600dpi" style="width:75.4pt;height:74.05pt" o:ole="">
          <v:imagedata r:id="rId1" r:href="rId2"/>
        </v:shape>
      </w:pict>
    </w:r>
    <w:r w:rsidR="008C697E">
      <w:fldChar w:fldCharType="end"/>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BEA" w:rsidRPr="00F9532B" w:rsidRDefault="00012EA5" w:rsidP="00C81BEA">
    <w:pPr>
      <w:pStyle w:val="En-tte"/>
      <w:tabs>
        <w:tab w:val="right" w:pos="9072"/>
      </w:tabs>
      <w:rPr>
        <w:rFonts w:ascii="Arial Narrow" w:hAnsi="Arial Narrow" w:cs="Arial"/>
        <w:b/>
        <w:i/>
        <w:szCs w:val="16"/>
      </w:rPr>
    </w:pPr>
    <w:r>
      <w:rPr>
        <w:rFonts w:ascii="Arial" w:hAnsi="Arial" w:cs="Arial"/>
      </w:rPr>
      <w:tab/>
    </w:r>
    <w:r>
      <w:rPr>
        <w:rFonts w:ascii="Arial Narrow" w:hAnsi="Arial Narrow" w:cs="Arial"/>
        <w:b/>
        <w:i/>
        <w:szCs w:val="16"/>
      </w:rPr>
      <w:t>Note Technique 2016-</w:t>
    </w:r>
    <w:r w:rsidR="008C697E">
      <w:rPr>
        <w:rFonts w:ascii="Arial Narrow" w:hAnsi="Arial Narrow" w:cs="Arial"/>
        <w:b/>
        <w:i/>
        <w:szCs w:val="16"/>
      </w:rPr>
      <w:t>01 Version</w:t>
    </w:r>
    <w:r w:rsidR="00237B7D">
      <w:rPr>
        <w:rFonts w:ascii="Arial Narrow" w:hAnsi="Arial Narrow" w:cs="Arial"/>
        <w:b/>
        <w:i/>
        <w:szCs w:val="16"/>
      </w:rPr>
      <w:t xml:space="preserve"> janvier 2023</w:t>
    </w:r>
  </w:p>
  <w:p w:rsidR="00F408DB" w:rsidRDefault="008C697E" w:rsidP="0048632D">
    <w:pPr>
      <w:pStyle w:val="En-tte"/>
      <w:tabs>
        <w:tab w:val="right" w:pos="907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B7D" w:rsidRDefault="00012EA5" w:rsidP="00237B7D">
    <w:pPr>
      <w:pStyle w:val="En-tte"/>
      <w:tabs>
        <w:tab w:val="right" w:pos="9072"/>
      </w:tabs>
      <w:rPr>
        <w:rFonts w:ascii="Arial Narrow" w:hAnsi="Arial Narrow" w:cs="Arial"/>
        <w:b/>
        <w:i/>
        <w:szCs w:val="16"/>
      </w:rPr>
    </w:pPr>
    <w:r>
      <w:rPr>
        <w:rFonts w:ascii="Arial Narrow" w:hAnsi="Arial Narrow" w:cs="Arial"/>
        <w:b/>
        <w:i/>
        <w:szCs w:val="16"/>
      </w:rPr>
      <w:t>Note Technique 2016-01</w:t>
    </w:r>
    <w:r w:rsidR="00237B7D">
      <w:rPr>
        <w:rFonts w:ascii="Arial Narrow" w:hAnsi="Arial Narrow" w:cs="Arial"/>
        <w:b/>
        <w:i/>
        <w:szCs w:val="16"/>
      </w:rPr>
      <w:t xml:space="preserve"> - Version janvier 2023</w:t>
    </w:r>
  </w:p>
  <w:p w:rsidR="00237B7D" w:rsidRPr="00F9532B" w:rsidRDefault="00237B7D" w:rsidP="00237B7D">
    <w:pPr>
      <w:pStyle w:val="En-tte"/>
      <w:tabs>
        <w:tab w:val="right" w:pos="9072"/>
      </w:tabs>
      <w:rPr>
        <w:rFonts w:ascii="Arial Narrow" w:hAnsi="Arial Narrow" w:cs="Arial"/>
        <w:b/>
        <w:i/>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4507E"/>
    <w:multiLevelType w:val="hybridMultilevel"/>
    <w:tmpl w:val="3BA0EC0C"/>
    <w:lvl w:ilvl="0" w:tplc="040C0001">
      <w:start w:val="1"/>
      <w:numFmt w:val="bullet"/>
      <w:lvlText w:val=""/>
      <w:lvlJc w:val="left"/>
      <w:pPr>
        <w:tabs>
          <w:tab w:val="num" w:pos="360"/>
        </w:tabs>
        <w:ind w:left="360" w:hanging="360"/>
      </w:pPr>
      <w:rPr>
        <w:rFonts w:ascii="Symbol" w:hAnsi="Symbol" w:hint="default"/>
      </w:rPr>
    </w:lvl>
    <w:lvl w:ilvl="1" w:tplc="4DA8B8A6">
      <w:start w:val="3"/>
      <w:numFmt w:val="bullet"/>
      <w:lvlText w:val=""/>
      <w:lvlJc w:val="left"/>
      <w:pPr>
        <w:tabs>
          <w:tab w:val="num" w:pos="1080"/>
        </w:tabs>
        <w:ind w:left="1080" w:hanging="360"/>
      </w:pPr>
      <w:rPr>
        <w:rFonts w:ascii="Wingdings" w:eastAsia="Times New Roman" w:hAnsi="Wingdings" w:cs="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3C37D6"/>
    <w:multiLevelType w:val="hybridMultilevel"/>
    <w:tmpl w:val="FDC28158"/>
    <w:lvl w:ilvl="0" w:tplc="3C4C9742">
      <w:start w:val="1"/>
      <w:numFmt w:val="decimal"/>
      <w:lvlText w:val="%1."/>
      <w:lvlJc w:val="left"/>
      <w:pPr>
        <w:tabs>
          <w:tab w:val="num" w:pos="810"/>
        </w:tabs>
        <w:ind w:left="810" w:hanging="450"/>
      </w:pPr>
      <w:rPr>
        <w:rFonts w:hint="default"/>
      </w:rPr>
    </w:lvl>
    <w:lvl w:ilvl="1" w:tplc="86B2D346">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1466462"/>
    <w:multiLevelType w:val="hybridMultilevel"/>
    <w:tmpl w:val="5824CBE4"/>
    <w:lvl w:ilvl="0" w:tplc="620E2E84">
      <w:start w:val="1"/>
      <w:numFmt w:val="bullet"/>
      <w:pStyle w:val="PuceTableau"/>
      <w:lvlText w:val=""/>
      <w:lvlJc w:val="left"/>
      <w:pPr>
        <w:tabs>
          <w:tab w:val="num" w:pos="1780"/>
        </w:tabs>
        <w:ind w:left="1704" w:hanging="284"/>
      </w:pPr>
      <w:rPr>
        <w:rFonts w:ascii="Wingdings" w:hAnsi="Wingdings" w:hint="default"/>
        <w:sz w:val="16"/>
      </w:rPr>
    </w:lvl>
    <w:lvl w:ilvl="1" w:tplc="040C0003">
      <w:start w:val="1"/>
      <w:numFmt w:val="bullet"/>
      <w:lvlText w:val="o"/>
      <w:lvlJc w:val="left"/>
      <w:pPr>
        <w:tabs>
          <w:tab w:val="num" w:pos="2860"/>
        </w:tabs>
        <w:ind w:left="2860" w:hanging="360"/>
      </w:pPr>
      <w:rPr>
        <w:rFonts w:ascii="Courier New" w:hAnsi="Courier New" w:hint="default"/>
      </w:rPr>
    </w:lvl>
    <w:lvl w:ilvl="2" w:tplc="040C0005">
      <w:start w:val="1"/>
      <w:numFmt w:val="bullet"/>
      <w:lvlText w:val=""/>
      <w:lvlJc w:val="left"/>
      <w:pPr>
        <w:tabs>
          <w:tab w:val="num" w:pos="3580"/>
        </w:tabs>
        <w:ind w:left="3580" w:hanging="360"/>
      </w:pPr>
      <w:rPr>
        <w:rFonts w:ascii="Wingdings" w:hAnsi="Wingdings" w:hint="default"/>
      </w:rPr>
    </w:lvl>
    <w:lvl w:ilvl="3" w:tplc="040C0001">
      <w:start w:val="1"/>
      <w:numFmt w:val="bullet"/>
      <w:lvlText w:val=""/>
      <w:lvlJc w:val="left"/>
      <w:pPr>
        <w:tabs>
          <w:tab w:val="num" w:pos="4300"/>
        </w:tabs>
        <w:ind w:left="4300" w:hanging="360"/>
      </w:pPr>
      <w:rPr>
        <w:rFonts w:ascii="Symbol" w:hAnsi="Symbol" w:hint="default"/>
      </w:rPr>
    </w:lvl>
    <w:lvl w:ilvl="4" w:tplc="040C0003" w:tentative="1">
      <w:start w:val="1"/>
      <w:numFmt w:val="bullet"/>
      <w:lvlText w:val="o"/>
      <w:lvlJc w:val="left"/>
      <w:pPr>
        <w:tabs>
          <w:tab w:val="num" w:pos="5020"/>
        </w:tabs>
        <w:ind w:left="5020" w:hanging="360"/>
      </w:pPr>
      <w:rPr>
        <w:rFonts w:ascii="Courier New" w:hAnsi="Courier New" w:hint="default"/>
      </w:rPr>
    </w:lvl>
    <w:lvl w:ilvl="5" w:tplc="040C0005" w:tentative="1">
      <w:start w:val="1"/>
      <w:numFmt w:val="bullet"/>
      <w:lvlText w:val=""/>
      <w:lvlJc w:val="left"/>
      <w:pPr>
        <w:tabs>
          <w:tab w:val="num" w:pos="5740"/>
        </w:tabs>
        <w:ind w:left="5740" w:hanging="360"/>
      </w:pPr>
      <w:rPr>
        <w:rFonts w:ascii="Wingdings" w:hAnsi="Wingdings" w:hint="default"/>
      </w:rPr>
    </w:lvl>
    <w:lvl w:ilvl="6" w:tplc="040C0001" w:tentative="1">
      <w:start w:val="1"/>
      <w:numFmt w:val="bullet"/>
      <w:lvlText w:val=""/>
      <w:lvlJc w:val="left"/>
      <w:pPr>
        <w:tabs>
          <w:tab w:val="num" w:pos="6460"/>
        </w:tabs>
        <w:ind w:left="6460" w:hanging="360"/>
      </w:pPr>
      <w:rPr>
        <w:rFonts w:ascii="Symbol" w:hAnsi="Symbol" w:hint="default"/>
      </w:rPr>
    </w:lvl>
    <w:lvl w:ilvl="7" w:tplc="040C0003" w:tentative="1">
      <w:start w:val="1"/>
      <w:numFmt w:val="bullet"/>
      <w:lvlText w:val="o"/>
      <w:lvlJc w:val="left"/>
      <w:pPr>
        <w:tabs>
          <w:tab w:val="num" w:pos="7180"/>
        </w:tabs>
        <w:ind w:left="7180" w:hanging="360"/>
      </w:pPr>
      <w:rPr>
        <w:rFonts w:ascii="Courier New" w:hAnsi="Courier New" w:hint="default"/>
      </w:rPr>
    </w:lvl>
    <w:lvl w:ilvl="8" w:tplc="040C0005" w:tentative="1">
      <w:start w:val="1"/>
      <w:numFmt w:val="bullet"/>
      <w:lvlText w:val=""/>
      <w:lvlJc w:val="left"/>
      <w:pPr>
        <w:tabs>
          <w:tab w:val="num" w:pos="7900"/>
        </w:tabs>
        <w:ind w:left="7900" w:hanging="360"/>
      </w:pPr>
      <w:rPr>
        <w:rFonts w:ascii="Wingdings" w:hAnsi="Wingdings" w:hint="default"/>
      </w:rPr>
    </w:lvl>
  </w:abstractNum>
  <w:abstractNum w:abstractNumId="3" w15:restartNumberingAfterBreak="0">
    <w:nsid w:val="53C33204"/>
    <w:multiLevelType w:val="hybridMultilevel"/>
    <w:tmpl w:val="1FB81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03287D"/>
    <w:multiLevelType w:val="hybridMultilevel"/>
    <w:tmpl w:val="20E09DC4"/>
    <w:lvl w:ilvl="0" w:tplc="040C0001">
      <w:start w:val="1"/>
      <w:numFmt w:val="bullet"/>
      <w:lvlText w:val=""/>
      <w:lvlJc w:val="left"/>
      <w:pPr>
        <w:tabs>
          <w:tab w:val="num" w:pos="720"/>
        </w:tabs>
        <w:ind w:left="720" w:hanging="360"/>
      </w:pPr>
      <w:rPr>
        <w:rFonts w:ascii="Symbol" w:hAnsi="Symbol" w:hint="default"/>
      </w:rPr>
    </w:lvl>
    <w:lvl w:ilvl="1" w:tplc="86B2D346">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74"/>
    <w:rsid w:val="00012EA5"/>
    <w:rsid w:val="00237B7D"/>
    <w:rsid w:val="008A4F74"/>
    <w:rsid w:val="008C697E"/>
    <w:rsid w:val="00F004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BE5FC1"/>
  <w15:chartTrackingRefBased/>
  <w15:docId w15:val="{AC542EA2-1F84-4BCE-B85F-679519E4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Titre a,1. Titre 1,Section Heading,1titre,1titre1,1titre2,1titre3,1titre4,1titre5,1titre6,Titre : normal+police 18 points,gras,GSA1,Titre 11,t1.T1.Titre 1,t1.T1,1titre7,1titre11,1titre21,1titre31,1titre41,1titre51,1titre61,Activité, gras,AA1"/>
    <w:basedOn w:val="Normal"/>
    <w:next w:val="Normal"/>
    <w:link w:val="Titre1Car"/>
    <w:qFormat/>
    <w:rsid w:val="008A4F74"/>
    <w:pPr>
      <w:keepNext/>
      <w:spacing w:before="480" w:after="240" w:line="240" w:lineRule="auto"/>
      <w:ind w:left="454" w:hanging="454"/>
      <w:outlineLvl w:val="0"/>
    </w:pPr>
    <w:rPr>
      <w:rFonts w:ascii="Arial" w:eastAsia="Times New Roman" w:hAnsi="Arial" w:cs="Times New Roman"/>
      <w:b/>
      <w:caps/>
      <w:sz w:val="3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a Car,1. Titre 1 Car,Section Heading Car,1titre Car,1titre1 Car,1titre2 Car,1titre3 Car,1titre4 Car,1titre5 Car,1titre6 Car,Titre : normal+police 18 points Car,gras Car,GSA1 Car,Titre 11 Car,t1.T1.Titre 1 Car,t1.T1 Car,1titre7 Car"/>
    <w:basedOn w:val="Policepardfaut"/>
    <w:link w:val="Titre1"/>
    <w:rsid w:val="008A4F74"/>
    <w:rPr>
      <w:rFonts w:ascii="Arial" w:eastAsia="Times New Roman" w:hAnsi="Arial" w:cs="Times New Roman"/>
      <w:b/>
      <w:caps/>
      <w:sz w:val="30"/>
      <w:szCs w:val="20"/>
      <w:lang w:eastAsia="fr-FR"/>
    </w:rPr>
  </w:style>
  <w:style w:type="paragraph" w:styleId="Pieddepage">
    <w:name w:val="footer"/>
    <w:basedOn w:val="Normal"/>
    <w:link w:val="PieddepageCar"/>
    <w:uiPriority w:val="99"/>
    <w:rsid w:val="008A4F74"/>
    <w:pPr>
      <w:pBdr>
        <w:top w:val="single" w:sz="6" w:space="3" w:color="auto"/>
      </w:pBdr>
      <w:spacing w:after="0" w:line="240" w:lineRule="auto"/>
      <w:jc w:val="center"/>
    </w:pPr>
    <w:rPr>
      <w:rFonts w:ascii="Arial" w:eastAsia="Times New Roman" w:hAnsi="Arial" w:cs="Times New Roman"/>
      <w:caps/>
      <w:sz w:val="16"/>
      <w:szCs w:val="20"/>
      <w:lang w:eastAsia="fr-FR"/>
    </w:rPr>
  </w:style>
  <w:style w:type="character" w:customStyle="1" w:styleId="PieddepageCar">
    <w:name w:val="Pied de page Car"/>
    <w:basedOn w:val="Policepardfaut"/>
    <w:link w:val="Pieddepage"/>
    <w:uiPriority w:val="99"/>
    <w:rsid w:val="008A4F74"/>
    <w:rPr>
      <w:rFonts w:ascii="Arial" w:eastAsia="Times New Roman" w:hAnsi="Arial" w:cs="Times New Roman"/>
      <w:caps/>
      <w:sz w:val="16"/>
      <w:szCs w:val="20"/>
      <w:lang w:eastAsia="fr-FR"/>
    </w:rPr>
  </w:style>
  <w:style w:type="paragraph" w:styleId="En-tte">
    <w:name w:val="header"/>
    <w:basedOn w:val="Normal"/>
    <w:link w:val="En-tteCar"/>
    <w:rsid w:val="008A4F74"/>
    <w:pPr>
      <w:pBdr>
        <w:bottom w:val="single" w:sz="6" w:space="2" w:color="auto"/>
      </w:pBdr>
      <w:spacing w:after="0" w:line="240" w:lineRule="auto"/>
      <w:jc w:val="right"/>
    </w:pPr>
    <w:rPr>
      <w:rFonts w:ascii="Times New Roman" w:eastAsia="Times New Roman" w:hAnsi="Times New Roman" w:cs="Times New Roman"/>
      <w:sz w:val="16"/>
      <w:szCs w:val="20"/>
      <w:lang w:eastAsia="fr-FR"/>
    </w:rPr>
  </w:style>
  <w:style w:type="character" w:customStyle="1" w:styleId="En-tteCar">
    <w:name w:val="En-tête Car"/>
    <w:basedOn w:val="Policepardfaut"/>
    <w:link w:val="En-tte"/>
    <w:rsid w:val="008A4F74"/>
    <w:rPr>
      <w:rFonts w:ascii="Times New Roman" w:eastAsia="Times New Roman" w:hAnsi="Times New Roman" w:cs="Times New Roman"/>
      <w:sz w:val="16"/>
      <w:szCs w:val="20"/>
      <w:lang w:eastAsia="fr-FR"/>
    </w:rPr>
  </w:style>
  <w:style w:type="paragraph" w:customStyle="1" w:styleId="en-ttedg">
    <w:name w:val="en-tête dg"/>
    <w:basedOn w:val="Normal"/>
    <w:rsid w:val="008A4F74"/>
    <w:pPr>
      <w:spacing w:after="0" w:line="240" w:lineRule="exact"/>
    </w:pPr>
    <w:rPr>
      <w:rFonts w:ascii="Arial" w:eastAsia="Times New Roman" w:hAnsi="Arial" w:cs="Times New Roman"/>
      <w:b/>
      <w:caps/>
      <w:sz w:val="18"/>
      <w:szCs w:val="20"/>
      <w:lang w:eastAsia="fr-FR"/>
    </w:rPr>
  </w:style>
  <w:style w:type="paragraph" w:customStyle="1" w:styleId="adresse-date">
    <w:name w:val="adresse-date"/>
    <w:basedOn w:val="Normal"/>
    <w:rsid w:val="008A4F74"/>
    <w:pPr>
      <w:spacing w:after="0" w:line="270" w:lineRule="exact"/>
    </w:pPr>
    <w:rPr>
      <w:rFonts w:ascii="Times New Roman" w:eastAsia="Times New Roman" w:hAnsi="Times New Roman" w:cs="Times New Roman"/>
      <w:sz w:val="24"/>
      <w:szCs w:val="20"/>
      <w:lang w:eastAsia="fr-FR"/>
    </w:rPr>
  </w:style>
  <w:style w:type="paragraph" w:customStyle="1" w:styleId="en-ttedirection">
    <w:name w:val="en-tête direction"/>
    <w:basedOn w:val="en-ttedg"/>
    <w:rsid w:val="008A4F74"/>
    <w:pPr>
      <w:spacing w:before="40"/>
    </w:pPr>
    <w:rPr>
      <w:b w:val="0"/>
    </w:rPr>
  </w:style>
  <w:style w:type="character" w:styleId="Lienhypertexte">
    <w:name w:val="Hyperlink"/>
    <w:uiPriority w:val="99"/>
    <w:rsid w:val="008A4F74"/>
    <w:rPr>
      <w:color w:val="0000FF"/>
      <w:u w:val="single"/>
    </w:rPr>
  </w:style>
  <w:style w:type="paragraph" w:styleId="TM1">
    <w:name w:val="toc 1"/>
    <w:basedOn w:val="Normal"/>
    <w:next w:val="Normal"/>
    <w:autoRedefine/>
    <w:uiPriority w:val="39"/>
    <w:rsid w:val="008A4F74"/>
    <w:pPr>
      <w:tabs>
        <w:tab w:val="left" w:pos="284"/>
        <w:tab w:val="right" w:leader="dot" w:pos="10195"/>
      </w:tabs>
      <w:spacing w:before="120" w:after="120" w:line="240" w:lineRule="auto"/>
    </w:pPr>
    <w:rPr>
      <w:rFonts w:ascii="Arial" w:eastAsia="Times New Roman" w:hAnsi="Arial" w:cs="Arial"/>
      <w:b/>
      <w:bCs/>
      <w:caps/>
      <w:noProof/>
      <w:sz w:val="20"/>
      <w:szCs w:val="20"/>
      <w:lang w:eastAsia="fr-FR"/>
    </w:rPr>
  </w:style>
  <w:style w:type="paragraph" w:styleId="TM2">
    <w:name w:val="toc 2"/>
    <w:basedOn w:val="Normal"/>
    <w:next w:val="Normal"/>
    <w:autoRedefine/>
    <w:uiPriority w:val="39"/>
    <w:rsid w:val="008A4F74"/>
    <w:pPr>
      <w:tabs>
        <w:tab w:val="left" w:pos="709"/>
        <w:tab w:val="right" w:leader="dot" w:pos="10206"/>
      </w:tabs>
      <w:spacing w:after="0" w:line="240" w:lineRule="auto"/>
      <w:ind w:left="240"/>
    </w:pPr>
    <w:rPr>
      <w:rFonts w:ascii="Times New Roman" w:eastAsia="Times New Roman" w:hAnsi="Times New Roman" w:cs="Times New Roman"/>
      <w:smallCaps/>
      <w:sz w:val="20"/>
      <w:szCs w:val="20"/>
      <w:lang w:eastAsia="fr-FR"/>
    </w:rPr>
  </w:style>
  <w:style w:type="character" w:styleId="Numrodepage">
    <w:name w:val="page number"/>
    <w:basedOn w:val="Policepardfaut"/>
    <w:rsid w:val="008A4F74"/>
  </w:style>
  <w:style w:type="paragraph" w:customStyle="1" w:styleId="PuceTableau">
    <w:name w:val="_Puce Tableau"/>
    <w:basedOn w:val="Normal"/>
    <w:rsid w:val="008A4F74"/>
    <w:pPr>
      <w:numPr>
        <w:numId w:val="3"/>
      </w:numPr>
      <w:spacing w:before="60" w:after="0" w:line="240" w:lineRule="auto"/>
    </w:pPr>
    <w:rPr>
      <w:rFonts w:ascii="Arial" w:eastAsia="Times New Roman" w:hAnsi="Arial" w:cs="Times New Roman"/>
      <w:sz w:val="20"/>
      <w:szCs w:val="24"/>
      <w:lang w:eastAsia="fr-FR"/>
    </w:rPr>
  </w:style>
  <w:style w:type="paragraph" w:customStyle="1" w:styleId="CorpsTexte">
    <w:name w:val="_Corps Texte"/>
    <w:basedOn w:val="Normal"/>
    <w:rsid w:val="008A4F74"/>
    <w:pPr>
      <w:spacing w:before="120" w:after="0" w:line="240" w:lineRule="auto"/>
      <w:ind w:left="567"/>
      <w:jc w:val="both"/>
    </w:pPr>
    <w:rPr>
      <w:rFonts w:ascii="Arial" w:eastAsia="Times New Roman" w:hAnsi="Arial" w:cs="Arial"/>
      <w:kern w:val="32"/>
      <w:sz w:val="20"/>
      <w:szCs w:val="32"/>
      <w:lang w:eastAsia="fr-FR"/>
    </w:rPr>
  </w:style>
  <w:style w:type="paragraph" w:customStyle="1" w:styleId="Default">
    <w:name w:val="Default"/>
    <w:rsid w:val="008A4F74"/>
    <w:pPr>
      <w:autoSpaceDE w:val="0"/>
      <w:autoSpaceDN w:val="0"/>
      <w:adjustRightInd w:val="0"/>
      <w:spacing w:after="0" w:line="240" w:lineRule="auto"/>
    </w:pPr>
    <w:rPr>
      <w:rFonts w:ascii="Calibri" w:eastAsia="Times New Roman" w:hAnsi="Calibri" w:cs="Calibri"/>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esurfi-assurance.banque-france.fr/current/textes-reglementaires-et-documentation/documentation-technique/" TargetMode="External"/><Relationship Id="rId3" Type="http://schemas.openxmlformats.org/officeDocument/2006/relationships/settings" Target="settings.xml"/><Relationship Id="rId21" Type="http://schemas.openxmlformats.org/officeDocument/2006/relationships/package" Target="embeddings/Microsoft_Excel_Worksheet.xlsx"/><Relationship Id="rId7" Type="http://schemas.openxmlformats.org/officeDocument/2006/relationships/header" Target="header1.xml"/><Relationship Id="rId12" Type="http://schemas.openxmlformats.org/officeDocument/2006/relationships/hyperlink" Target="mailto:support-s2-assurances@acpr.banque-france.fr" TargetMode="External"/><Relationship Id="rId17" Type="http://schemas.openxmlformats.org/officeDocument/2006/relationships/hyperlink" Target="http://www.etsi.org/deliver/etsi_en/319400_319499/31941102/02.01.01_60/en_31941102v020101p.pdf" TargetMode="External"/><Relationship Id="rId2" Type="http://schemas.openxmlformats.org/officeDocument/2006/relationships/styles" Target="styles.xml"/><Relationship Id="rId16" Type="http://schemas.openxmlformats.org/officeDocument/2006/relationships/hyperlink" Target="http://tlbrowser.tsl.website/tools/index.jsp" TargetMode="Externa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acpr.banque-france.fr/textes-de-reference/instructions.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DA85.2488855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1417</Words>
  <Characters>7797</Characters>
  <Application>Microsoft Office Word</Application>
  <DocSecurity>0</DocSecurity>
  <Lines>64</Lines>
  <Paragraphs>18</Paragraphs>
  <ScaleCrop>false</ScaleCrop>
  <Company>Banque de France</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SAFRAOUI Dounia (SGACPR DRHM)</dc:creator>
  <cp:keywords/>
  <dc:description/>
  <cp:lastModifiedBy>BRANCA-FEUGUEUR Magali (SGACPR DRHM)</cp:lastModifiedBy>
  <cp:revision>3</cp:revision>
  <dcterms:created xsi:type="dcterms:W3CDTF">2023-01-04T14:37:00Z</dcterms:created>
  <dcterms:modified xsi:type="dcterms:W3CDTF">2023-01-05T14:22:00Z</dcterms:modified>
</cp:coreProperties>
</file>