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CCC25" w14:textId="77777777" w:rsidR="001F4F7D" w:rsidRDefault="001F4F7D" w:rsidP="00B531ED">
      <w:pPr>
        <w:spacing w:line="360" w:lineRule="auto"/>
        <w:rPr>
          <w:rFonts w:ascii="Arial" w:eastAsia="Calibri" w:hAnsi="Arial" w:cs="Times New Roman"/>
          <w:b/>
          <w:sz w:val="18"/>
          <w:szCs w:val="18"/>
        </w:rPr>
      </w:pPr>
      <w:bookmarkStart w:id="0" w:name="_GoBack"/>
      <w:bookmarkEnd w:id="0"/>
    </w:p>
    <w:p w14:paraId="3721895E" w14:textId="039438C7" w:rsidR="00D963AA" w:rsidRDefault="001F4F7D" w:rsidP="00B531ED">
      <w:pPr>
        <w:spacing w:line="360" w:lineRule="auto"/>
        <w:rPr>
          <w:rFonts w:ascii="Arial" w:eastAsia="Calibri" w:hAnsi="Arial" w:cs="Times New Roman"/>
          <w:b/>
          <w:sz w:val="18"/>
          <w:szCs w:val="18"/>
        </w:rPr>
      </w:pPr>
      <w:r w:rsidRPr="00186C94">
        <w:rPr>
          <w:noProof/>
          <w:color w:val="FFFFFF"/>
          <w:lang w:eastAsia="fr-FR"/>
        </w:rPr>
        <w:drawing>
          <wp:anchor distT="0" distB="0" distL="114300" distR="114300" simplePos="0" relativeHeight="251658239" behindDoc="0" locked="0" layoutInCell="1" allowOverlap="1" wp14:anchorId="140AD9EC" wp14:editId="3ECCD6CB">
            <wp:simplePos x="0" y="0"/>
            <wp:positionH relativeFrom="margin">
              <wp:posOffset>55922</wp:posOffset>
            </wp:positionH>
            <wp:positionV relativeFrom="margin">
              <wp:posOffset>-543725</wp:posOffset>
            </wp:positionV>
            <wp:extent cx="1108800" cy="990000"/>
            <wp:effectExtent l="0" t="0" r="0" b="635"/>
            <wp:wrapSquare wrapText="bothSides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800" cy="99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FB211" w14:textId="77777777" w:rsidR="00D963AA" w:rsidRDefault="00D963AA" w:rsidP="00B531ED">
      <w:pPr>
        <w:spacing w:line="360" w:lineRule="auto"/>
        <w:rPr>
          <w:rFonts w:ascii="Arial" w:eastAsia="Calibri" w:hAnsi="Arial" w:cs="Times New Roman"/>
          <w:b/>
          <w:sz w:val="18"/>
          <w:szCs w:val="18"/>
        </w:rPr>
      </w:pPr>
    </w:p>
    <w:p w14:paraId="357F04A0" w14:textId="77777777" w:rsidR="00D963AA" w:rsidRPr="00EF423C" w:rsidRDefault="00D963AA" w:rsidP="00D963AA">
      <w:pPr>
        <w:jc w:val="center"/>
        <w:rPr>
          <w:rFonts w:ascii="Garamond" w:hAnsi="Garamond"/>
          <w:b/>
          <w:sz w:val="28"/>
          <w:szCs w:val="28"/>
        </w:rPr>
      </w:pPr>
      <w:r w:rsidRPr="00EF423C">
        <w:rPr>
          <w:rFonts w:ascii="Garamond" w:hAnsi="Garamond"/>
          <w:b/>
          <w:sz w:val="28"/>
          <w:szCs w:val="28"/>
        </w:rPr>
        <w:t xml:space="preserve">Guide méthodologique </w:t>
      </w:r>
    </w:p>
    <w:p w14:paraId="64E14EC8" w14:textId="77777777" w:rsidR="00D963AA" w:rsidRPr="00EF423C" w:rsidRDefault="00D963AA" w:rsidP="00D963AA">
      <w:pPr>
        <w:jc w:val="center"/>
        <w:rPr>
          <w:rFonts w:ascii="Garamond" w:hAnsi="Garamond"/>
          <w:b/>
          <w:sz w:val="28"/>
          <w:szCs w:val="28"/>
        </w:rPr>
      </w:pPr>
      <w:r w:rsidRPr="00EF423C">
        <w:rPr>
          <w:rFonts w:ascii="Garamond" w:hAnsi="Garamond"/>
          <w:b/>
          <w:sz w:val="28"/>
          <w:szCs w:val="28"/>
        </w:rPr>
        <w:t>Documents prudentiels européens quantitatifs à communiquer annuellement et</w:t>
      </w:r>
      <w:r w:rsidR="00FA4C51">
        <w:rPr>
          <w:rFonts w:ascii="Garamond" w:hAnsi="Garamond"/>
          <w:b/>
          <w:sz w:val="28"/>
          <w:szCs w:val="28"/>
        </w:rPr>
        <w:t>/ou</w:t>
      </w:r>
      <w:r w:rsidRPr="00EF423C">
        <w:rPr>
          <w:rFonts w:ascii="Garamond" w:hAnsi="Garamond"/>
          <w:b/>
          <w:sz w:val="28"/>
          <w:szCs w:val="28"/>
        </w:rPr>
        <w:t xml:space="preserve"> trimestriellement par les organismes de retraite professionnelle supplémentaire</w:t>
      </w:r>
    </w:p>
    <w:p w14:paraId="329834A3" w14:textId="77777777" w:rsidR="00D963AA" w:rsidRPr="00C20B08" w:rsidRDefault="00D963AA" w:rsidP="00D963AA">
      <w:pPr>
        <w:spacing w:after="0" w:line="240" w:lineRule="auto"/>
        <w:jc w:val="center"/>
        <w:rPr>
          <w:rFonts w:ascii="Garamond" w:hAnsi="Garamond"/>
        </w:rPr>
      </w:pPr>
      <w:r w:rsidRPr="00C20B08">
        <w:rPr>
          <w:rFonts w:ascii="Garamond" w:hAnsi="Garamond"/>
        </w:rPr>
        <w:tab/>
      </w:r>
    </w:p>
    <w:p w14:paraId="14280CDC" w14:textId="77777777" w:rsidR="00D963AA" w:rsidRPr="00C20B08" w:rsidRDefault="00D963AA" w:rsidP="00D963AA">
      <w:pPr>
        <w:spacing w:after="0" w:line="240" w:lineRule="auto"/>
        <w:jc w:val="center"/>
        <w:rPr>
          <w:rFonts w:ascii="Garamond" w:hAnsi="Garamond"/>
        </w:rPr>
      </w:pPr>
    </w:p>
    <w:p w14:paraId="5F821DE0" w14:textId="5F66EC09" w:rsidR="00D963AA" w:rsidRDefault="00D963AA" w:rsidP="00D963AA">
      <w:pPr>
        <w:pStyle w:val="Paragraphedeliste1"/>
        <w:ind w:left="0" w:firstLine="708"/>
        <w:rPr>
          <w:rFonts w:ascii="Garamond" w:hAnsi="Garamond"/>
          <w:szCs w:val="22"/>
        </w:rPr>
      </w:pPr>
      <w:r w:rsidRPr="00C20B08">
        <w:rPr>
          <w:rFonts w:ascii="Garamond" w:hAnsi="Garamond"/>
          <w:szCs w:val="22"/>
        </w:rPr>
        <w:t xml:space="preserve">Ce guide méthodologique traite des états quantitatifs présentés </w:t>
      </w:r>
      <w:r w:rsidR="001D6976" w:rsidRPr="00C20B08">
        <w:rPr>
          <w:rFonts w:ascii="Garamond" w:hAnsi="Garamond"/>
        </w:rPr>
        <w:t xml:space="preserve">dans </w:t>
      </w:r>
      <w:r w:rsidR="001D6976">
        <w:rPr>
          <w:rFonts w:ascii="Garamond" w:hAnsi="Garamond"/>
        </w:rPr>
        <w:t>l’instruction 2020-I-05.</w:t>
      </w:r>
    </w:p>
    <w:p w14:paraId="1DC0FEEE" w14:textId="77777777" w:rsidR="00D963AA" w:rsidRDefault="00D963AA" w:rsidP="00D963AA">
      <w:pPr>
        <w:tabs>
          <w:tab w:val="left" w:pos="1515"/>
        </w:tabs>
        <w:spacing w:line="360" w:lineRule="auto"/>
        <w:rPr>
          <w:rFonts w:ascii="Arial" w:eastAsia="Calibri" w:hAnsi="Arial" w:cs="Times New Roman"/>
          <w:b/>
          <w:sz w:val="18"/>
          <w:szCs w:val="18"/>
        </w:rPr>
      </w:pPr>
    </w:p>
    <w:p w14:paraId="1000C129" w14:textId="77777777" w:rsidR="00D963AA" w:rsidRDefault="00B531ED" w:rsidP="00D963AA">
      <w:pPr>
        <w:spacing w:after="0" w:line="360" w:lineRule="auto"/>
        <w:jc w:val="center"/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</w:pPr>
      <w:r w:rsidRPr="00D963AA"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  <w:t>EP.04.01</w:t>
      </w:r>
      <w:r w:rsidR="00D963AA"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  <w:t>.30 (remise annuelle)</w:t>
      </w:r>
    </w:p>
    <w:p w14:paraId="07FF0D6D" w14:textId="77777777" w:rsidR="00B531ED" w:rsidRDefault="00B531ED" w:rsidP="00D963AA">
      <w:pPr>
        <w:spacing w:after="0" w:line="360" w:lineRule="auto"/>
        <w:jc w:val="center"/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</w:pPr>
      <w:r w:rsidRPr="00D963AA"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  <w:t>Statistiques / Passifs par pays</w:t>
      </w:r>
    </w:p>
    <w:p w14:paraId="5EB2C5AB" w14:textId="77777777" w:rsidR="00D963AA" w:rsidRPr="00D963AA" w:rsidRDefault="00D963AA" w:rsidP="00D963AA">
      <w:pPr>
        <w:spacing w:after="0" w:line="360" w:lineRule="auto"/>
        <w:jc w:val="center"/>
        <w:rPr>
          <w:rFonts w:ascii="Garamond" w:eastAsia="Times New Roman" w:hAnsi="Garamond" w:cs="Times New Roman"/>
          <w:b/>
          <w:color w:val="003B8E"/>
          <w:sz w:val="28"/>
          <w:szCs w:val="28"/>
          <w:lang w:eastAsia="fr-FR"/>
        </w:rPr>
      </w:pPr>
    </w:p>
    <w:p w14:paraId="0B561E5F" w14:textId="77777777" w:rsidR="00B531ED" w:rsidRDefault="00B531ED" w:rsidP="00B531ED">
      <w:pPr>
        <w:spacing w:line="360" w:lineRule="auto"/>
        <w:rPr>
          <w:rFonts w:ascii="Arial" w:eastAsia="Calibri" w:hAnsi="Arial" w:cs="Times New Roman"/>
          <w:b/>
          <w:bCs/>
          <w:sz w:val="18"/>
          <w:szCs w:val="18"/>
        </w:rPr>
      </w:pPr>
      <w:r w:rsidRPr="00303227">
        <w:rPr>
          <w:rFonts w:ascii="Arial" w:eastAsia="Calibri" w:hAnsi="Arial" w:cs="Times New Roman"/>
          <w:b/>
          <w:bCs/>
          <w:sz w:val="18"/>
          <w:szCs w:val="18"/>
        </w:rPr>
        <w:t>Observations générales :</w:t>
      </w:r>
    </w:p>
    <w:p w14:paraId="01D7CF8C" w14:textId="0A7A0C2F" w:rsidR="00914A99" w:rsidRDefault="00914A99" w:rsidP="00914A99">
      <w:pPr>
        <w:spacing w:before="60" w:after="120" w:line="360" w:lineRule="auto"/>
        <w:jc w:val="both"/>
        <w:rPr>
          <w:rFonts w:ascii="Arial" w:eastAsia="Calibri" w:hAnsi="Arial" w:cs="Times New Roman"/>
          <w:sz w:val="18"/>
          <w:szCs w:val="20"/>
        </w:rPr>
      </w:pPr>
      <w:r>
        <w:rPr>
          <w:rFonts w:ascii="Arial" w:eastAsia="Calibri" w:hAnsi="Arial" w:cs="Times New Roman"/>
          <w:sz w:val="18"/>
          <w:szCs w:val="20"/>
        </w:rPr>
        <w:t xml:space="preserve">Ce modèle doit être renseigné plusieurs fois, </w:t>
      </w:r>
      <w:r w:rsidRPr="00356798">
        <w:rPr>
          <w:rFonts w:ascii="Arial" w:eastAsia="Calibri" w:hAnsi="Arial" w:cs="Times New Roman"/>
          <w:i/>
          <w:sz w:val="18"/>
          <w:szCs w:val="20"/>
        </w:rPr>
        <w:t>via</w:t>
      </w:r>
      <w:r>
        <w:rPr>
          <w:rFonts w:ascii="Arial" w:eastAsia="Calibri" w:hAnsi="Arial" w:cs="Times New Roman"/>
          <w:sz w:val="18"/>
          <w:szCs w:val="20"/>
        </w:rPr>
        <w:t xml:space="preserve"> les différentes valeurs éligibles de l’axe Z</w:t>
      </w:r>
      <w:r>
        <w:t xml:space="preserve"> </w:t>
      </w:r>
      <w:r>
        <w:rPr>
          <w:rFonts w:ascii="Arial" w:eastAsia="Calibri" w:hAnsi="Arial" w:cs="Times New Roman"/>
          <w:sz w:val="18"/>
          <w:szCs w:val="20"/>
        </w:rPr>
        <w:t xml:space="preserve">EZ0010, </w:t>
      </w:r>
      <w:r w:rsidR="009F3872">
        <w:rPr>
          <w:rFonts w:ascii="Arial" w:eastAsia="Calibri" w:hAnsi="Arial" w:cs="Times New Roman"/>
          <w:sz w:val="18"/>
          <w:szCs w:val="20"/>
        </w:rPr>
        <w:t>de la manière suivante</w:t>
      </w:r>
      <w:r>
        <w:rPr>
          <w:rFonts w:ascii="Arial" w:eastAsia="Calibri" w:hAnsi="Arial" w:cs="Times New Roman"/>
          <w:sz w:val="18"/>
          <w:szCs w:val="20"/>
        </w:rPr>
        <w:t xml:space="preserve"> : </w:t>
      </w:r>
    </w:p>
    <w:p w14:paraId="4F41E7B4" w14:textId="77777777" w:rsidR="00914A99" w:rsidRDefault="00914A99" w:rsidP="00914A99">
      <w:pPr>
        <w:pStyle w:val="Paragraphedeliste"/>
        <w:numPr>
          <w:ilvl w:val="0"/>
          <w:numId w:val="1"/>
        </w:numPr>
        <w:spacing w:before="60" w:after="120" w:line="360" w:lineRule="auto"/>
        <w:jc w:val="both"/>
        <w:rPr>
          <w:rFonts w:ascii="Arial" w:eastAsia="Calibri" w:hAnsi="Arial" w:cs="Times New Roman"/>
          <w:sz w:val="18"/>
          <w:szCs w:val="20"/>
        </w:rPr>
      </w:pPr>
      <w:r>
        <w:rPr>
          <w:rFonts w:ascii="Arial" w:eastAsia="Calibri" w:hAnsi="Arial" w:cs="Times New Roman"/>
          <w:sz w:val="18"/>
          <w:szCs w:val="20"/>
        </w:rPr>
        <w:t>Une première fois avec la valeur « 1 – Encours ».</w:t>
      </w:r>
    </w:p>
    <w:p w14:paraId="2E62C6ED" w14:textId="07044D0F" w:rsidR="00914A99" w:rsidRDefault="00914A99" w:rsidP="00914A99">
      <w:pPr>
        <w:pStyle w:val="Paragraphedeliste"/>
        <w:numPr>
          <w:ilvl w:val="0"/>
          <w:numId w:val="1"/>
        </w:numPr>
        <w:spacing w:before="60" w:after="120" w:line="360" w:lineRule="auto"/>
        <w:jc w:val="both"/>
        <w:rPr>
          <w:rFonts w:ascii="Arial" w:eastAsia="Calibri" w:hAnsi="Arial" w:cs="Times New Roman"/>
          <w:sz w:val="18"/>
          <w:szCs w:val="20"/>
        </w:rPr>
      </w:pPr>
      <w:r>
        <w:rPr>
          <w:rFonts w:ascii="Arial" w:eastAsia="Calibri" w:hAnsi="Arial" w:cs="Times New Roman"/>
          <w:sz w:val="18"/>
          <w:szCs w:val="20"/>
        </w:rPr>
        <w:t>Une deuxième fois pour la valeur « 8 – Valorisations (y compris effets de change) » ou « 4 – Transactions financières » en fonction des instructions de la Banque Centrale Nationale (BCN) concernée.</w:t>
      </w:r>
      <w:r w:rsidR="001254B7">
        <w:rPr>
          <w:rFonts w:ascii="Arial" w:eastAsia="Calibri" w:hAnsi="Arial" w:cs="Times New Roman"/>
          <w:sz w:val="18"/>
          <w:szCs w:val="20"/>
        </w:rPr>
        <w:t xml:space="preserve"> La n</w:t>
      </w:r>
      <w:r w:rsidR="001254B7" w:rsidRPr="007378CC">
        <w:rPr>
          <w:rFonts w:ascii="Arial" w:eastAsia="Calibri" w:hAnsi="Arial" w:cs="Times New Roman"/>
          <w:sz w:val="18"/>
          <w:szCs w:val="20"/>
        </w:rPr>
        <w:t>ote sur les transactions financières et les valorisations</w:t>
      </w:r>
      <w:r w:rsidR="001254B7">
        <w:rPr>
          <w:rFonts w:ascii="Arial" w:eastAsia="Calibri" w:hAnsi="Arial" w:cs="Times New Roman"/>
          <w:sz w:val="18"/>
          <w:szCs w:val="20"/>
        </w:rPr>
        <w:t xml:space="preserve"> précise que les remettants doivent remettre les transactions financières</w:t>
      </w:r>
      <w:r w:rsidR="007A499B">
        <w:rPr>
          <w:rFonts w:ascii="Arial" w:eastAsia="Calibri" w:hAnsi="Arial" w:cs="Times New Roman"/>
          <w:sz w:val="18"/>
          <w:szCs w:val="20"/>
        </w:rPr>
        <w:t xml:space="preserve"> en France</w:t>
      </w:r>
      <w:r w:rsidR="001254B7">
        <w:rPr>
          <w:rFonts w:ascii="Arial" w:eastAsia="Calibri" w:hAnsi="Arial" w:cs="Times New Roman"/>
          <w:sz w:val="18"/>
          <w:szCs w:val="20"/>
        </w:rPr>
        <w:t>.</w:t>
      </w:r>
    </w:p>
    <w:p w14:paraId="1E76371C" w14:textId="77777777" w:rsidR="00914A99" w:rsidRDefault="00914A99" w:rsidP="00914A99">
      <w:pPr>
        <w:pStyle w:val="Paragraphedeliste"/>
        <w:numPr>
          <w:ilvl w:val="0"/>
          <w:numId w:val="1"/>
        </w:numPr>
        <w:spacing w:before="60" w:after="120" w:line="360" w:lineRule="auto"/>
        <w:jc w:val="both"/>
        <w:rPr>
          <w:rFonts w:ascii="Arial" w:eastAsia="Calibri" w:hAnsi="Arial" w:cs="Times New Roman"/>
          <w:b/>
          <w:bCs/>
          <w:sz w:val="18"/>
          <w:szCs w:val="20"/>
        </w:rPr>
      </w:pPr>
      <w:r>
        <w:rPr>
          <w:rFonts w:ascii="Arial" w:eastAsia="Calibri" w:hAnsi="Arial" w:cs="Times New Roman"/>
          <w:sz w:val="18"/>
          <w:szCs w:val="20"/>
        </w:rPr>
        <w:t>Éventuellement une troisième fois si nécessaire pour la valeur « 5 – Autres changements de volume ».</w:t>
      </w:r>
    </w:p>
    <w:p w14:paraId="0452C072" w14:textId="2A6104B3" w:rsidR="00CB1D2F" w:rsidRDefault="00CB1D2F" w:rsidP="00CB1D2F">
      <w:pPr>
        <w:spacing w:line="360" w:lineRule="auto"/>
        <w:rPr>
          <w:rFonts w:ascii="Arial" w:eastAsia="Calibri" w:hAnsi="Arial" w:cs="Arial"/>
          <w:b/>
          <w:bCs/>
          <w:sz w:val="18"/>
          <w:szCs w:val="18"/>
        </w:rPr>
      </w:pPr>
    </w:p>
    <w:p w14:paraId="3D15B1CC" w14:textId="5773E171" w:rsidR="00CB1D2F" w:rsidRPr="00356798" w:rsidRDefault="00CB1D2F" w:rsidP="00B531ED">
      <w:pPr>
        <w:spacing w:line="360" w:lineRule="auto"/>
        <w:rPr>
          <w:rFonts w:ascii="Arial" w:eastAsia="Calibri" w:hAnsi="Arial" w:cs="Arial"/>
          <w:bCs/>
          <w:sz w:val="18"/>
          <w:szCs w:val="18"/>
        </w:rPr>
      </w:pPr>
      <w:r w:rsidRPr="00356798">
        <w:rPr>
          <w:rFonts w:ascii="Arial" w:eastAsia="Calibri" w:hAnsi="Arial" w:cs="Arial"/>
          <w:bCs/>
          <w:sz w:val="18"/>
          <w:szCs w:val="18"/>
        </w:rPr>
        <w:t>Pour déterminer le pays de la contrepartie, il faut se référer à l’article premier et l’annexe A du règlement n° 2533/98 du 23 novembre 1998.</w:t>
      </w:r>
    </w:p>
    <w:p w14:paraId="784923EF" w14:textId="77777777" w:rsidR="00CB1D2F" w:rsidRPr="00303227" w:rsidRDefault="00CB1D2F" w:rsidP="00B531ED">
      <w:pPr>
        <w:spacing w:line="360" w:lineRule="auto"/>
        <w:rPr>
          <w:rFonts w:ascii="Arial" w:eastAsia="Calibri" w:hAnsi="Arial" w:cs="Arial"/>
          <w:b/>
          <w:bCs/>
          <w:sz w:val="18"/>
          <w:szCs w:val="18"/>
        </w:rPr>
      </w:pPr>
    </w:p>
    <w:p w14:paraId="2E5F5EB5" w14:textId="77777777" w:rsidR="00B531ED" w:rsidRPr="00303227" w:rsidRDefault="00B531ED" w:rsidP="00B531ED">
      <w:pPr>
        <w:spacing w:before="60"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>Les « encours » sont des passifs détenus à un moment précis, exprimés en termes monétaires, et doivent être déclarés sur une base brute. Les encours doivent toujours être déclarés.</w:t>
      </w:r>
    </w:p>
    <w:p w14:paraId="1BC11EEC" w14:textId="77777777" w:rsidR="00B531ED" w:rsidRPr="00303227" w:rsidRDefault="00B531ED" w:rsidP="00B531ED">
      <w:pPr>
        <w:spacing w:before="60"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 xml:space="preserve">Les « autres changements de volume » doivent inclure toute modification de valeur (par rapport à la période précédente) déclarée en « 1 – Encours » qui résulte de la correction d’erreurs de déclaration. S’il n’y a aucune erreur de déclaration, les cellules resteront vides. </w:t>
      </w:r>
    </w:p>
    <w:p w14:paraId="5ACBFD0E" w14:textId="0A584C07" w:rsidR="00B531ED" w:rsidRPr="00303227" w:rsidRDefault="00B531ED" w:rsidP="00B531ED">
      <w:pPr>
        <w:spacing w:before="6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>Dans l’idéal,</w:t>
      </w:r>
      <w:r w:rsidR="00914A99">
        <w:rPr>
          <w:rFonts w:ascii="Arial" w:eastAsia="Calibri" w:hAnsi="Arial" w:cs="Times New Roman"/>
          <w:sz w:val="18"/>
          <w:szCs w:val="18"/>
        </w:rPr>
        <w:t xml:space="preserve"> </w:t>
      </w:r>
      <w:r w:rsidR="00914A99">
        <w:rPr>
          <w:rFonts w:ascii="Arial" w:eastAsia="Calibri" w:hAnsi="Arial" w:cs="Times New Roman"/>
          <w:sz w:val="18"/>
          <w:szCs w:val="20"/>
        </w:rPr>
        <w:t>il faudrait remettre à nouveau la remise erronée après la correction des données erronées</w:t>
      </w:r>
      <w:r w:rsidRPr="00303227">
        <w:rPr>
          <w:rFonts w:ascii="Arial" w:eastAsia="Calibri" w:hAnsi="Arial" w:cs="Times New Roman"/>
          <w:sz w:val="18"/>
          <w:szCs w:val="18"/>
        </w:rPr>
        <w:t xml:space="preserve">; si cela n’est pas possible, des autres changements de volume peuvent être </w:t>
      </w:r>
      <w:r w:rsidR="00914A99">
        <w:rPr>
          <w:rFonts w:ascii="Arial" w:eastAsia="Calibri" w:hAnsi="Arial" w:cs="Times New Roman"/>
          <w:sz w:val="18"/>
          <w:szCs w:val="18"/>
        </w:rPr>
        <w:t>déclarés</w:t>
      </w:r>
      <w:r w:rsidR="00914A99" w:rsidRPr="00303227">
        <w:rPr>
          <w:rFonts w:ascii="Arial" w:eastAsia="Calibri" w:hAnsi="Arial" w:cs="Times New Roman"/>
          <w:sz w:val="18"/>
          <w:szCs w:val="18"/>
        </w:rPr>
        <w:t xml:space="preserve"> </w:t>
      </w:r>
      <w:r w:rsidRPr="00303227">
        <w:rPr>
          <w:rFonts w:ascii="Arial" w:eastAsia="Calibri" w:hAnsi="Arial" w:cs="Times New Roman"/>
          <w:sz w:val="18"/>
          <w:szCs w:val="18"/>
        </w:rPr>
        <w:t>à la place.</w:t>
      </w:r>
    </w:p>
    <w:p w14:paraId="5EB7DA33" w14:textId="786960D0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lastRenderedPageBreak/>
        <w:t>Il existe trois types d’autres changements de volume devant être déclarés à la rubrique EZ0010 « 5 – autre changement de volume » : (a) les ajustements liés à une correction du classement de l’instrument financier (b) les ajustements liés à la nécessité de corriger la zone de la contrepartie; et (c) les ajustements liés à la variation des encours</w:t>
      </w:r>
      <w:r w:rsidR="0000484D">
        <w:rPr>
          <w:rFonts w:ascii="Arial" w:eastAsia="Calibri" w:hAnsi="Arial" w:cs="Times New Roman"/>
          <w:sz w:val="18"/>
          <w:szCs w:val="18"/>
        </w:rPr>
        <w:t xml:space="preserve"> totaux</w:t>
      </w:r>
      <w:r w:rsidRPr="00303227">
        <w:rPr>
          <w:rFonts w:ascii="Arial" w:eastAsia="Calibri" w:hAnsi="Arial" w:cs="Times New Roman"/>
          <w:sz w:val="18"/>
          <w:szCs w:val="18"/>
        </w:rPr>
        <w:t xml:space="preserve"> en raison d’autres changements de volume. </w:t>
      </w:r>
    </w:p>
    <w:p w14:paraId="4E3AC7BE" w14:textId="146C38A8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 xml:space="preserve">Dans le premier cas, l’instrument financier n’a pas été déclaré correctement. Un signe négatif corrige un montant incorrectement attribué à un instrument financier, tandis qu’un signe positif corrige un montant qui n’a pas été attribué à un autre instrument financier alors qu’il aurait dû l’être. Si un autre changement de volume a été enregistré en EP.03.01 (ER0090), </w:t>
      </w:r>
      <w:r w:rsidR="00DE0D2B">
        <w:rPr>
          <w:rFonts w:ascii="Arial" w:eastAsia="Calibri" w:hAnsi="Arial" w:cs="Times New Roman"/>
          <w:sz w:val="18"/>
          <w:szCs w:val="18"/>
        </w:rPr>
        <w:t xml:space="preserve">l’état </w:t>
      </w:r>
      <w:r w:rsidRPr="00303227">
        <w:rPr>
          <w:rFonts w:ascii="Arial" w:eastAsia="Calibri" w:hAnsi="Arial" w:cs="Times New Roman"/>
          <w:sz w:val="18"/>
          <w:szCs w:val="18"/>
        </w:rPr>
        <w:t xml:space="preserve">EP.04.01 indique précisément dans quel pays la modification est intervenue. </w:t>
      </w:r>
    </w:p>
    <w:tbl>
      <w:tblPr>
        <w:tblStyle w:val="Grilledutableau"/>
        <w:tblW w:w="0" w:type="auto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9062"/>
      </w:tblGrid>
      <w:tr w:rsidR="00B531ED" w:rsidRPr="00303227" w14:paraId="45FBC9DE" w14:textId="77777777" w:rsidTr="005B5817">
        <w:tc>
          <w:tcPr>
            <w:tcW w:w="9242" w:type="dxa"/>
            <w:shd w:val="clear" w:color="auto" w:fill="F2F2F2" w:themeFill="background1" w:themeFillShade="F2"/>
          </w:tcPr>
          <w:p w14:paraId="400DAF79" w14:textId="49D120A6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>Exemple, cas 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 : Si une valeur de 100 au titre des droits à pension d’un ménage belge dans un régime à prestations définies doit faire l’objet d’un autre changement de volume en « autres comptes à recevoir/à payer », une entrée de </w:t>
            </w:r>
            <w:r w:rsidR="009A6801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doit être réalisée en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EP.04.01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(ER0300/EC0020). En outre, dans le modèle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EP.03.01,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</w:t>
            </w:r>
            <w:r w:rsidR="00F567A9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est enregistré pour les « droits à pension dans un régime à prestations définies bénéficiant à des États membres de la zone euro hors territoire national (total) » (ER0110/EC0010, EC0130, EC0230). De plus, </w:t>
            </w:r>
            <w:r w:rsidR="00CB4846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doit être enregistré au titre des réserves techniques et droits à pension EP.03.01 (ER0080/EC0010, EC0130) et EP.03.01 (ER0090/EC0010, EC0130, EC0230). La contre-passation de +100 est enregistrée en « autres comptes à recevoir/à payer » EP.03.01 (ER0150/EC0010). De plus, </w:t>
            </w:r>
            <w:r w:rsidR="00CB4846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est enregistré en « provisions techniques »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PFE.02.01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(R0280/EC0041), qui inclut les droits à pension et +100 est enregistré en « autres passifs (hors éléments de fonds propres) » PFE.02.01 (R0310/EC0041).</w:t>
            </w:r>
          </w:p>
          <w:p w14:paraId="68117A90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197DCB4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Times New Roman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Les entrées suivantes doivent donc être déclarées en EP.04.01 (EZ0010 « 5 – autre changement de volume ») :</w:t>
            </w:r>
          </w:p>
          <w:p w14:paraId="39FA9891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04" w:type="dxa"/>
              <w:tblInd w:w="93" w:type="dxa"/>
              <w:tblLook w:val="04A0" w:firstRow="1" w:lastRow="0" w:firstColumn="1" w:lastColumn="0" w:noHBand="0" w:noVBand="1"/>
            </w:tblPr>
            <w:tblGrid>
              <w:gridCol w:w="3255"/>
              <w:gridCol w:w="1128"/>
              <w:gridCol w:w="4365"/>
            </w:tblGrid>
            <w:tr w:rsidR="00B531ED" w:rsidRPr="00303227" w14:paraId="71BE59BC" w14:textId="77777777" w:rsidTr="005B5817">
              <w:trPr>
                <w:trHeight w:val="301"/>
              </w:trPr>
              <w:tc>
                <w:tcPr>
                  <w:tcW w:w="3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5DBBCED6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8FADD15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B003357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BE</w:t>
                  </w:r>
                </w:p>
              </w:tc>
            </w:tr>
            <w:tr w:rsidR="00B531ED" w:rsidRPr="00303227" w14:paraId="7907E25F" w14:textId="77777777" w:rsidTr="005B5817">
              <w:trPr>
                <w:trHeight w:val="301"/>
              </w:trPr>
              <w:tc>
                <w:tcPr>
                  <w:tcW w:w="3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2E8565E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EA40CD7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8D627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EC0020</w:t>
                  </w:r>
                </w:p>
              </w:tc>
            </w:tr>
            <w:tr w:rsidR="00B531ED" w:rsidRPr="00303227" w14:paraId="32667982" w14:textId="77777777" w:rsidTr="005B5817">
              <w:trPr>
                <w:trHeight w:val="301"/>
              </w:trPr>
              <w:tc>
                <w:tcPr>
                  <w:tcW w:w="3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E84409C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2AF824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ER0300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226B7D0" w14:textId="76DE6288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20504CFD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04" w:type="dxa"/>
              <w:tblInd w:w="93" w:type="dxa"/>
              <w:tblLook w:val="04A0" w:firstRow="1" w:lastRow="0" w:firstColumn="1" w:lastColumn="0" w:noHBand="0" w:noVBand="1"/>
            </w:tblPr>
            <w:tblGrid>
              <w:gridCol w:w="8804"/>
            </w:tblGrid>
            <w:tr w:rsidR="00B531ED" w:rsidRPr="00303227" w14:paraId="34CE6CF8" w14:textId="77777777" w:rsidTr="005B5817">
              <w:trPr>
                <w:trHeight w:val="240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43A65ACE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  <w:p w14:paraId="5FF662F5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Les entrées suivantes doivent être déclarées en EP.03.01 (EZ0010 « 5 – autre changement de volume ») :</w:t>
                  </w:r>
                </w:p>
                <w:p w14:paraId="0A3F2DD8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373417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928" w:type="dxa"/>
              <w:tblInd w:w="93" w:type="dxa"/>
              <w:tblLook w:val="04A0" w:firstRow="1" w:lastRow="0" w:firstColumn="1" w:lastColumn="0" w:noHBand="0" w:noVBand="1"/>
            </w:tblPr>
            <w:tblGrid>
              <w:gridCol w:w="2740"/>
              <w:gridCol w:w="1417"/>
              <w:gridCol w:w="992"/>
              <w:gridCol w:w="1817"/>
              <w:gridCol w:w="1962"/>
            </w:tblGrid>
            <w:tr w:rsidR="00B531ED" w:rsidRPr="00303227" w14:paraId="1C43BDAC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</w:tcPr>
                <w:p w14:paraId="56D659EE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844D7C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77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417B33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Total</w:t>
                  </w:r>
                </w:p>
              </w:tc>
            </w:tr>
            <w:tr w:rsidR="00B531ED" w:rsidRPr="00303227" w14:paraId="13FE30F7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6DD01DCA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413B1F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29F13A4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37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BC15C4A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États membres de la zone euro hors territoire national (total) </w:t>
                  </w:r>
                </w:p>
              </w:tc>
            </w:tr>
            <w:tr w:rsidR="00B531ED" w:rsidRPr="00303227" w14:paraId="1BC70C43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19A94268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D655EF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4F99CC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701213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16506EB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Ménages + Institutions sans but lucratif au service des ménages</w:t>
                  </w:r>
                </w:p>
              </w:tc>
            </w:tr>
            <w:tr w:rsidR="00B531ED" w:rsidRPr="00303227" w14:paraId="70ADD699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E2E243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B30D220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AF9D9F5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EC0010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E2B7F0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EC0130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5B4B5C3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EC0230</w:t>
                  </w:r>
                </w:p>
              </w:tc>
            </w:tr>
            <w:tr w:rsidR="00B531ED" w:rsidRPr="00303227" w14:paraId="50FD1180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80EA6D7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Réserves techniques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523584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ER0080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7FF65C6" w14:textId="4C7700A1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BF05B09" w14:textId="0C5FF8D5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EE136B8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highlight w:val="darkYellow"/>
                      <w:lang w:eastAsia="en-GB"/>
                    </w:rPr>
                  </w:pPr>
                </w:p>
              </w:tc>
            </w:tr>
            <w:tr w:rsidR="00B531ED" w:rsidRPr="00303227" w14:paraId="7F4F1733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79541A1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4038711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ER0090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6617F41" w14:textId="58D9BCC6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55B9F8F" w14:textId="342BD704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704D43E" w14:textId="10E47B30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  <w:tr w:rsidR="00B531ED" w:rsidRPr="00303227" w14:paraId="6CBB7D53" w14:textId="77777777" w:rsidTr="005B5817">
              <w:trPr>
                <w:trHeight w:val="301"/>
              </w:trPr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83A0713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Régimes à prestations définies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52E2E03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7A7CEDA" w14:textId="2856A5E6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BB77003" w14:textId="1F272AA5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75115BB" w14:textId="3C9BB75C" w:rsidR="00B531ED" w:rsidRPr="00303227" w:rsidRDefault="009A4A2A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6FC3C38C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04" w:type="dxa"/>
              <w:tblInd w:w="93" w:type="dxa"/>
              <w:tblLook w:val="04A0" w:firstRow="1" w:lastRow="0" w:firstColumn="1" w:lastColumn="0" w:noHBand="0" w:noVBand="1"/>
            </w:tblPr>
            <w:tblGrid>
              <w:gridCol w:w="3276"/>
              <w:gridCol w:w="1134"/>
              <w:gridCol w:w="4394"/>
            </w:tblGrid>
            <w:tr w:rsidR="00B531ED" w:rsidRPr="00303227" w14:paraId="71FDF880" w14:textId="77777777" w:rsidTr="005B5817">
              <w:trPr>
                <w:trHeight w:val="301"/>
              </w:trPr>
              <w:tc>
                <w:tcPr>
                  <w:tcW w:w="3276" w:type="dxa"/>
                  <w:shd w:val="clear" w:color="auto" w:fill="auto"/>
                  <w:vAlign w:val="center"/>
                  <w:hideMark/>
                </w:tcPr>
                <w:p w14:paraId="4431CF5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D0637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114473F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Total</w:t>
                  </w:r>
                </w:p>
              </w:tc>
            </w:tr>
            <w:tr w:rsidR="00B531ED" w:rsidRPr="00303227" w14:paraId="56B9C7A4" w14:textId="77777777" w:rsidTr="005B5817">
              <w:trPr>
                <w:trHeight w:val="301"/>
              </w:trPr>
              <w:tc>
                <w:tcPr>
                  <w:tcW w:w="32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73344AE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DE9C8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2B28C928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EC0010</w:t>
                  </w:r>
                </w:p>
              </w:tc>
            </w:tr>
            <w:tr w:rsidR="00B531ED" w:rsidRPr="00303227" w14:paraId="774F493F" w14:textId="77777777" w:rsidTr="005B5817">
              <w:trPr>
                <w:trHeight w:val="301"/>
              </w:trPr>
              <w:tc>
                <w:tcPr>
                  <w:tcW w:w="3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02CBCB0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lastRenderedPageBreak/>
                    <w:t>Autres comptes à recevoir/à payer (SEC 2010 : F8)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F4F8B2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ER0150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9AEBA7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+100</w:t>
                  </w:r>
                </w:p>
              </w:tc>
            </w:tr>
          </w:tbl>
          <w:p w14:paraId="37B9DF16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04" w:type="dxa"/>
              <w:tblInd w:w="93" w:type="dxa"/>
              <w:tblLook w:val="04A0" w:firstRow="1" w:lastRow="0" w:firstColumn="1" w:lastColumn="0" w:noHBand="0" w:noVBand="1"/>
            </w:tblPr>
            <w:tblGrid>
              <w:gridCol w:w="3983"/>
              <w:gridCol w:w="996"/>
              <w:gridCol w:w="3825"/>
            </w:tblGrid>
            <w:tr w:rsidR="00B531ED" w:rsidRPr="00303227" w14:paraId="2981D3F4" w14:textId="77777777" w:rsidTr="005B5817">
              <w:trPr>
                <w:trHeight w:val="283"/>
              </w:trPr>
              <w:tc>
                <w:tcPr>
                  <w:tcW w:w="8804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70B029BA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Les entrées suivantes doivent également être déclarées en PFE.02.01.</w:t>
                  </w:r>
                </w:p>
                <w:p w14:paraId="313DC380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B531ED" w:rsidRPr="00303227" w14:paraId="131AA583" w14:textId="77777777" w:rsidTr="005B5817">
              <w:trPr>
                <w:trHeight w:val="240"/>
              </w:trPr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ACF1EF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CA43CE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F97F18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Autre changement de volume</w:t>
                  </w:r>
                </w:p>
              </w:tc>
            </w:tr>
            <w:tr w:rsidR="00B531ED" w:rsidRPr="00303227" w14:paraId="1CA68228" w14:textId="77777777" w:rsidTr="005B5817">
              <w:trPr>
                <w:trHeight w:val="240"/>
              </w:trPr>
              <w:tc>
                <w:tcPr>
                  <w:tcW w:w="39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4C4CAA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5C078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5558399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EC0041</w:t>
                  </w:r>
                </w:p>
              </w:tc>
            </w:tr>
            <w:tr w:rsidR="00B531ED" w:rsidRPr="00303227" w14:paraId="1F456AE3" w14:textId="77777777" w:rsidTr="005B5817">
              <w:trPr>
                <w:trHeight w:val="300"/>
              </w:trPr>
              <w:tc>
                <w:tcPr>
                  <w:tcW w:w="3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ADBED35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Provisions techniques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227D855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R0280</w:t>
                  </w:r>
                </w:p>
              </w:tc>
              <w:tc>
                <w:tcPr>
                  <w:tcW w:w="3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6DA2F2B1" w14:textId="3CD61FD6" w:rsidR="00B531ED" w:rsidRPr="00303227" w:rsidRDefault="009E2634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100</w:t>
                  </w:r>
                </w:p>
              </w:tc>
            </w:tr>
            <w:tr w:rsidR="00B531ED" w:rsidRPr="00303227" w14:paraId="0FC9F658" w14:textId="77777777" w:rsidTr="005B5817">
              <w:trPr>
                <w:trHeight w:val="300"/>
              </w:trPr>
              <w:tc>
                <w:tcPr>
                  <w:tcW w:w="3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522403C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Autres passifs (hors éléments de fonds propres)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E07195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R0310</w:t>
                  </w: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0164B6EB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+100</w:t>
                  </w:r>
                </w:p>
              </w:tc>
            </w:tr>
          </w:tbl>
          <w:p w14:paraId="51FC3E73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4F494C2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77C18FF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ED7D631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 xml:space="preserve">Dans le deuxième cas, il faut corriger le pays de contrepartie. </w:t>
      </w:r>
    </w:p>
    <w:tbl>
      <w:tblPr>
        <w:tblStyle w:val="Grilledutableau1"/>
        <w:tblW w:w="0" w:type="auto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9062"/>
      </w:tblGrid>
      <w:tr w:rsidR="00B531ED" w:rsidRPr="00303227" w14:paraId="6B722646" w14:textId="77777777" w:rsidTr="005B5817">
        <w:tc>
          <w:tcPr>
            <w:tcW w:w="9242" w:type="dxa"/>
            <w:shd w:val="clear" w:color="auto" w:fill="F2F2F2" w:themeFill="background1" w:themeFillShade="F2"/>
          </w:tcPr>
          <w:p w14:paraId="5940CA53" w14:textId="287BBF52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>Exemple, cas 2 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: Si les</w:t>
            </w:r>
            <w:proofErr w:type="gramStart"/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«droits</w:t>
            </w:r>
            <w:proofErr w:type="gramEnd"/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à pension d’un régime à prestations définies d’un ménage belge » pour une valeur de 100 sont en fait des « droits à pension d’un régime à prestations définies d’un ménage canadien », il faut enregistrer </w:t>
            </w:r>
            <w:r w:rsidR="00FC6D7A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en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EP.04.01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(ER0300/EC0020) et +100 en EP.04.01 (ER0300/EC0330). S’il s’agit de droits à pensions d’un régime à prestations définies pour des États membres de la zone euro hors territoire national (total), on doit enregistrer </w:t>
            </w:r>
            <w:r w:rsidR="00FC6D7A">
              <w:rPr>
                <w:rFonts w:ascii="Arial" w:eastAsia="Calibri" w:hAnsi="Arial" w:cs="Times New Roman"/>
                <w:sz w:val="18"/>
                <w:szCs w:val="18"/>
              </w:rPr>
              <w:t>-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100 en ER0090, ER0110/EC0130, EC0230 et ER0080/EC0130 et +100 en Reste du monde (total) (ER0080, ER0090, ER0110/EC0240) dans le modèle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EP.03.01.</w:t>
            </w:r>
          </w:p>
          <w:p w14:paraId="259EB8A8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04" w:type="dxa"/>
              <w:tblInd w:w="93" w:type="dxa"/>
              <w:tblLook w:val="04A0" w:firstRow="1" w:lastRow="0" w:firstColumn="1" w:lastColumn="0" w:noHBand="0" w:noVBand="1"/>
            </w:tblPr>
            <w:tblGrid>
              <w:gridCol w:w="2283"/>
              <w:gridCol w:w="2127"/>
              <w:gridCol w:w="2268"/>
              <w:gridCol w:w="2126"/>
            </w:tblGrid>
            <w:tr w:rsidR="00B531ED" w:rsidRPr="00303227" w14:paraId="5D00186C" w14:textId="77777777" w:rsidTr="005B5817">
              <w:trPr>
                <w:trHeight w:val="241"/>
              </w:trPr>
              <w:tc>
                <w:tcPr>
                  <w:tcW w:w="6678" w:type="dxa"/>
                  <w:gridSpan w:val="3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551ECB17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Les éléments suivants doivent donc être déclarés en EP.04.01 (EZ0010 « 5 – Autres changements de volume »).</w:t>
                  </w:r>
                </w:p>
                <w:p w14:paraId="196204D4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</w:tcPr>
                <w:p w14:paraId="605FF9D4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B531ED" w:rsidRPr="00303227" w14:paraId="5F3B1C0B" w14:textId="77777777" w:rsidTr="005B5817">
              <w:trPr>
                <w:trHeight w:val="301"/>
              </w:trPr>
              <w:tc>
                <w:tcPr>
                  <w:tcW w:w="2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67B5E257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7B90E27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160D340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BE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A94F301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Canada</w:t>
                  </w:r>
                </w:p>
              </w:tc>
            </w:tr>
            <w:tr w:rsidR="00B531ED" w:rsidRPr="00303227" w14:paraId="310EEFED" w14:textId="77777777" w:rsidTr="005B5817">
              <w:trPr>
                <w:trHeight w:val="301"/>
              </w:trPr>
              <w:tc>
                <w:tcPr>
                  <w:tcW w:w="2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79AFB20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44E97A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61DCAE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EC0020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FFDA77B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EC0330</w:t>
                  </w:r>
                </w:p>
              </w:tc>
            </w:tr>
            <w:tr w:rsidR="00B531ED" w:rsidRPr="00303227" w14:paraId="3AF1448D" w14:textId="77777777" w:rsidTr="005B5817">
              <w:trPr>
                <w:trHeight w:val="301"/>
              </w:trPr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173390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21D45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ER0300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ADBA37C" w14:textId="2E6762E4" w:rsidR="00B531ED" w:rsidRPr="00303227" w:rsidRDefault="00FC6D7A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sz w:val="18"/>
                      <w:szCs w:val="18"/>
                    </w:rPr>
                    <w:t>-</w:t>
                  </w:r>
                  <w:r w:rsidR="00B531ED"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71BA763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+100</w:t>
                  </w:r>
                </w:p>
              </w:tc>
            </w:tr>
          </w:tbl>
          <w:p w14:paraId="54DFA8EB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3601517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Times New Roman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Les entrées suivantes doivent être déclarées en EP.03.01 </w:t>
            </w:r>
          </w:p>
          <w:p w14:paraId="3815E567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(EZ0010 « 5 – Autres changements de volume ») :</w:t>
            </w:r>
          </w:p>
          <w:p w14:paraId="3B0E7649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45" w:type="dxa"/>
              <w:tblLook w:val="04A0" w:firstRow="1" w:lastRow="0" w:firstColumn="1" w:lastColumn="0" w:noHBand="0" w:noVBand="1"/>
            </w:tblPr>
            <w:tblGrid>
              <w:gridCol w:w="2959"/>
              <w:gridCol w:w="1267"/>
              <w:gridCol w:w="1600"/>
              <w:gridCol w:w="1985"/>
              <w:gridCol w:w="1034"/>
            </w:tblGrid>
            <w:tr w:rsidR="00A43BE3" w:rsidRPr="00303227" w14:paraId="439C650E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644A1606" w14:textId="77777777" w:rsidR="00A43BE3" w:rsidRPr="00303227" w:rsidRDefault="00A43BE3" w:rsidP="005B5817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highlight w:val="darkYellow"/>
                      <w:lang w:eastAsia="en-GB"/>
                    </w:rPr>
                  </w:pP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93BC238" w14:textId="77777777" w:rsidR="00A43BE3" w:rsidRPr="00303227" w:rsidRDefault="00A43BE3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highlight w:val="darkYellow"/>
                      <w:lang w:eastAsia="en-GB"/>
                    </w:rPr>
                  </w:pPr>
                </w:p>
              </w:tc>
              <w:tc>
                <w:tcPr>
                  <w:tcW w:w="35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496903F" w14:textId="77777777" w:rsidR="00A43BE3" w:rsidRPr="00303227" w:rsidRDefault="00A43BE3" w:rsidP="005B5817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États membres de la zone euro hors territoire national (total) 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F2899AE" w14:textId="7BD88C50" w:rsidR="00A43BE3" w:rsidRPr="00303227" w:rsidRDefault="00A43BE3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Reste du monde</w:t>
                  </w:r>
                  <w:r w:rsidR="002144E6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 xml:space="preserve"> (total)</w:t>
                  </w:r>
                </w:p>
              </w:tc>
            </w:tr>
            <w:tr w:rsidR="00A43BE3" w:rsidRPr="00303227" w14:paraId="4C28CFBD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61DD9071" w14:textId="77777777" w:rsidR="00A43BE3" w:rsidRPr="00303227" w:rsidRDefault="00A43BE3" w:rsidP="00A43BE3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highlight w:val="darkYellow"/>
                      <w:lang w:eastAsia="en-GB"/>
                    </w:rPr>
                  </w:pP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BFB2E66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highlight w:val="darkYellow"/>
                      <w:lang w:eastAsia="en-GB"/>
                    </w:rPr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E2FAF62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6682282" w14:textId="142326C0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Ménage</w:t>
                  </w:r>
                  <w:r w:rsidR="005E0218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s</w:t>
                  </w: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 xml:space="preserve"> + institutions sans but lucratif au service des ménages</w:t>
                  </w:r>
                </w:p>
              </w:tc>
              <w:tc>
                <w:tcPr>
                  <w:tcW w:w="10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400C240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A43BE3" w:rsidRPr="00303227" w14:paraId="437AFEE0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4B6723B" w14:textId="77777777" w:rsidR="00A43BE3" w:rsidRPr="00303227" w:rsidRDefault="00A43BE3" w:rsidP="00A43BE3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64922D6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ECA7109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EC0130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75F6BDD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EC0230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2B9F864" w14:textId="77777777" w:rsidR="00A43BE3" w:rsidRPr="00303227" w:rsidRDefault="00E2021F" w:rsidP="00A43BE3">
                  <w:pPr>
                    <w:spacing w:after="0" w:line="360" w:lineRule="auto"/>
                    <w:jc w:val="center"/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EC0240</w:t>
                  </w:r>
                </w:p>
              </w:tc>
            </w:tr>
            <w:tr w:rsidR="00A43BE3" w:rsidRPr="00303227" w14:paraId="5BC19CE3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090BC74" w14:textId="77777777" w:rsidR="00A43BE3" w:rsidRPr="00303227" w:rsidRDefault="00A43BE3" w:rsidP="00A43BE3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Réserves techniques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B9A8941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ER0080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629057A8" w14:textId="4F497DD9" w:rsidR="00A43BE3" w:rsidRPr="00303227" w:rsidRDefault="00FC6D7A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A43BE3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7FA817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A604EF2" w14:textId="77777777" w:rsidR="00A43BE3" w:rsidRPr="00303227" w:rsidRDefault="00E2021F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n-GB"/>
                    </w:rPr>
                    <w:t>+100</w:t>
                  </w:r>
                </w:p>
              </w:tc>
            </w:tr>
            <w:tr w:rsidR="00A43BE3" w:rsidRPr="00303227" w14:paraId="32893AE4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DAC9DC9" w14:textId="77777777" w:rsidR="00A43BE3" w:rsidRPr="00303227" w:rsidRDefault="00A43BE3" w:rsidP="00A43BE3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22E0262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ER0090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4A1E45B0" w14:textId="516DD070" w:rsidR="00A43BE3" w:rsidRPr="00303227" w:rsidRDefault="00FC6D7A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A43BE3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66453D9" w14:textId="7CE23406" w:rsidR="00A43BE3" w:rsidRPr="00303227" w:rsidRDefault="00FC6D7A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A43BE3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1F15651" w14:textId="77777777" w:rsidR="00A43BE3" w:rsidRPr="00303227" w:rsidRDefault="00E2021F" w:rsidP="00A43BE3">
                  <w:pPr>
                    <w:spacing w:after="0" w:line="360" w:lineRule="auto"/>
                    <w:jc w:val="center"/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+100</w:t>
                  </w:r>
                </w:p>
              </w:tc>
            </w:tr>
            <w:tr w:rsidR="00A43BE3" w:rsidRPr="00303227" w14:paraId="2E4D681E" w14:textId="77777777" w:rsidTr="00C50202">
              <w:trPr>
                <w:trHeight w:val="301"/>
              </w:trPr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5A51205" w14:textId="77777777" w:rsidR="00A43BE3" w:rsidRPr="00303227" w:rsidRDefault="00A43BE3" w:rsidP="00A43BE3">
                  <w:pPr>
                    <w:spacing w:after="0" w:line="360" w:lineRule="auto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Régimes à prestations définies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8B137D0" w14:textId="77777777" w:rsidR="00A43BE3" w:rsidRPr="00303227" w:rsidRDefault="00A43BE3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ER0110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01B6F2EB" w14:textId="0CF2B422" w:rsidR="00A43BE3" w:rsidRPr="00303227" w:rsidRDefault="00FC6D7A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A43BE3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291D85E" w14:textId="55F529D5" w:rsidR="00A43BE3" w:rsidRPr="00303227" w:rsidRDefault="00FC6D7A" w:rsidP="00A43BE3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-</w:t>
                  </w:r>
                  <w:r w:rsidR="00A43BE3" w:rsidRPr="00303227"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026746E" w14:textId="77777777" w:rsidR="00A43BE3" w:rsidRPr="00303227" w:rsidRDefault="00E2021F" w:rsidP="00A43BE3">
                  <w:pPr>
                    <w:spacing w:after="0" w:line="360" w:lineRule="auto"/>
                    <w:jc w:val="center"/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Times New Roman"/>
                      <w:bCs/>
                      <w:sz w:val="18"/>
                      <w:szCs w:val="18"/>
                    </w:rPr>
                    <w:t>+100</w:t>
                  </w:r>
                </w:p>
              </w:tc>
            </w:tr>
          </w:tbl>
          <w:p w14:paraId="6AA01DAA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424FA0E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999C6F4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5334F02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C6AB1B4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>Dans le troisième cas, les encours d’actifs/passifs totaux sont modifiés en raison d’autres changements de volume. Ce type d’autre changement de volume peut être soumis, par exemple, à la suite d’une erreur de calcul ou de déclaration (par exemple, la valeur déclarée est de 10 au lieu de 100).</w:t>
      </w:r>
    </w:p>
    <w:tbl>
      <w:tblPr>
        <w:tblStyle w:val="Grilledutableau1"/>
        <w:tblW w:w="0" w:type="auto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9062"/>
      </w:tblGrid>
      <w:tr w:rsidR="00B531ED" w:rsidRPr="00303227" w14:paraId="515A3206" w14:textId="77777777" w:rsidTr="005B5817">
        <w:tc>
          <w:tcPr>
            <w:tcW w:w="9242" w:type="dxa"/>
            <w:shd w:val="clear" w:color="auto" w:fill="F2F2F2" w:themeFill="background1" w:themeFillShade="F2"/>
          </w:tcPr>
          <w:p w14:paraId="54302626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>Exemple, cas 3 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: Une valeur erronée a été déclarée pour une action cotée (actifs). La valeur déclarée est de 10 au lieu de 100. Avec la correction de la valeur de l’action cotée, la valeur des « droits à pension à cotisations définies d’un ménage belge » passe de 10 à 100. </w:t>
            </w:r>
          </w:p>
          <w:p w14:paraId="56345F0A" w14:textId="3952B409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Une entrée de +90 en « droits à pension d’un ménage belge »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EP.04.01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(ER0300/EC0020) doit être enregistrée pour prendre en compte la variation de valeur. De plus, il faut enregistrer une entrée de +90 en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EP.03.01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dans les « réserves techniques » et « droits à pension des régimes à cotisations définies » vis-à-vis des États membres de la zone euro hors territoire national (total) (ER0080, ER0100/EC0010, EC0130), (ER0100/EC0230) et « droits à pension » sur des États membres de la zone euro hors territoire national (total) (ER0090/EC0010, EC0130, EC0230). Les actions cotées sont corrigées en </w:t>
            </w:r>
            <w:r w:rsidRPr="00303227">
              <w:rPr>
                <w:rFonts w:ascii="Arial" w:eastAsia="Calibri" w:hAnsi="Arial" w:cs="Times New Roman"/>
                <w:b/>
                <w:sz w:val="18"/>
                <w:szCs w:val="18"/>
              </w:rPr>
              <w:t>PFE.02.01</w:t>
            </w: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 (R0040/EC0041) par une entrée de +90 (mais aussi dans le PFE.02.01 (R0030 /EC0041)). De plus, le total de l’actif, le total des passifs (hors éléments de fonds propres) et les provisions techniques varient de +90 en PFE.02.01 (R0270, R0320, R0280/EC0041).</w:t>
            </w:r>
          </w:p>
          <w:p w14:paraId="322ED74E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tbl>
            <w:tblPr>
              <w:tblW w:w="8846" w:type="dxa"/>
              <w:jc w:val="center"/>
              <w:tblLook w:val="04A0" w:firstRow="1" w:lastRow="0" w:firstColumn="1" w:lastColumn="0" w:noHBand="0" w:noVBand="1"/>
            </w:tblPr>
            <w:tblGrid>
              <w:gridCol w:w="348"/>
              <w:gridCol w:w="275"/>
              <w:gridCol w:w="232"/>
              <w:gridCol w:w="262"/>
              <w:gridCol w:w="1082"/>
              <w:gridCol w:w="1565"/>
              <w:gridCol w:w="117"/>
              <w:gridCol w:w="375"/>
              <w:gridCol w:w="527"/>
              <w:gridCol w:w="865"/>
              <w:gridCol w:w="660"/>
              <w:gridCol w:w="972"/>
              <w:gridCol w:w="1566"/>
            </w:tblGrid>
            <w:tr w:rsidR="00B531ED" w:rsidRPr="00303227" w14:paraId="4D90F019" w14:textId="77777777" w:rsidTr="00C50202">
              <w:trPr>
                <w:trHeight w:val="241"/>
                <w:jc w:val="center"/>
              </w:trPr>
              <w:tc>
                <w:tcPr>
                  <w:tcW w:w="1126" w:type="dxa"/>
                  <w:gridSpan w:val="4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</w:tcPr>
                <w:p w14:paraId="4A06888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720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77B1726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Times New Roman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Les entrées suivantes doivent être déclarées en EP.04.01</w:t>
                  </w:r>
                </w:p>
                <w:p w14:paraId="6D7F73F8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(EZ0010 « 5 – Autres changements de volume ») :</w:t>
                  </w:r>
                </w:p>
              </w:tc>
            </w:tr>
            <w:tr w:rsidR="00B531ED" w:rsidRPr="00303227" w14:paraId="41AAB8BB" w14:textId="77777777" w:rsidTr="00C50202">
              <w:trPr>
                <w:trHeight w:val="241"/>
                <w:jc w:val="center"/>
              </w:trPr>
              <w:tc>
                <w:tcPr>
                  <w:tcW w:w="1126" w:type="dxa"/>
                  <w:gridSpan w:val="4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</w:tcPr>
                <w:p w14:paraId="4C57C46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720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5E175F2A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B531ED" w:rsidRPr="00303227" w14:paraId="5E7DB51E" w14:textId="77777777" w:rsidTr="00C50202">
              <w:trPr>
                <w:trHeight w:val="301"/>
                <w:jc w:val="center"/>
              </w:trPr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4D7DBC0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6BA3D13A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9E991B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D645E2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BE</w:t>
                  </w:r>
                </w:p>
              </w:tc>
            </w:tr>
            <w:tr w:rsidR="00B531ED" w:rsidRPr="00303227" w14:paraId="6BBAA7C3" w14:textId="77777777" w:rsidTr="00C50202">
              <w:trPr>
                <w:trHeight w:val="301"/>
                <w:jc w:val="center"/>
              </w:trPr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179A38C3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128043CB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DB58A00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87C183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EC0020</w:t>
                  </w:r>
                </w:p>
              </w:tc>
            </w:tr>
            <w:tr w:rsidR="00B531ED" w:rsidRPr="00303227" w14:paraId="079FEC77" w14:textId="77777777" w:rsidTr="00C50202">
              <w:trPr>
                <w:trHeight w:val="301"/>
                <w:jc w:val="center"/>
              </w:trPr>
              <w:tc>
                <w:tcPr>
                  <w:tcW w:w="394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2C2C83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23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588DBA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ER0300</w:t>
                  </w:r>
                </w:p>
              </w:tc>
              <w:tc>
                <w:tcPr>
                  <w:tcW w:w="25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E5F4326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</w:tr>
            <w:tr w:rsidR="00B531ED" w:rsidRPr="00303227" w14:paraId="544C3080" w14:textId="77777777" w:rsidTr="00C50202">
              <w:trPr>
                <w:trHeight w:val="240"/>
                <w:jc w:val="center"/>
              </w:trPr>
              <w:tc>
                <w:tcPr>
                  <w:tcW w:w="1126" w:type="dxa"/>
                  <w:gridSpan w:val="4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</w:tcPr>
                <w:p w14:paraId="1D3F34A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720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1CD4811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  <w:p w14:paraId="1F699B63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Times New Roman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Les entrées suivantes doivent être aussi déclarées en EP.03.01</w:t>
                  </w:r>
                </w:p>
                <w:p w14:paraId="317AEFBF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(EZ0010 « 5 – Autres changements de volume ») :</w:t>
                  </w:r>
                </w:p>
              </w:tc>
            </w:tr>
            <w:tr w:rsidR="00B531ED" w:rsidRPr="00303227" w14:paraId="559E2B0F" w14:textId="77777777" w:rsidTr="00C50202">
              <w:trPr>
                <w:trHeight w:val="285"/>
                <w:jc w:val="center"/>
              </w:trPr>
              <w:tc>
                <w:tcPr>
                  <w:tcW w:w="863" w:type="dxa"/>
                  <w:gridSpan w:val="3"/>
                  <w:tcBorders>
                    <w:lef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09ED8E99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446" w:type="dxa"/>
                  <w:gridSpan w:val="5"/>
                  <w:shd w:val="clear" w:color="auto" w:fill="F2F2F2" w:themeFill="background1" w:themeFillShade="F2"/>
                </w:tcPr>
                <w:p w14:paraId="79842CDD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gridSpan w:val="2"/>
                  <w:shd w:val="clear" w:color="auto" w:fill="F2F2F2" w:themeFill="background1" w:themeFillShade="F2"/>
                  <w:noWrap/>
                  <w:vAlign w:val="center"/>
                </w:tcPr>
                <w:p w14:paraId="5EBA1DB5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63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251299A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B531ED" w:rsidRPr="00303227" w14:paraId="3DBEFAE8" w14:textId="77777777" w:rsidTr="00C50202">
              <w:trPr>
                <w:trHeight w:val="301"/>
                <w:jc w:val="center"/>
              </w:trPr>
              <w:tc>
                <w:tcPr>
                  <w:tcW w:w="6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</w:tcPr>
                <w:p w14:paraId="2FE6B48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40A90705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2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F7F3272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Total</w:t>
                  </w:r>
                </w:p>
              </w:tc>
            </w:tr>
            <w:tr w:rsidR="001F4F7D" w:rsidRPr="00303227" w14:paraId="7F383938" w14:textId="77777777" w:rsidTr="001F4F7D">
              <w:trPr>
                <w:trHeight w:val="301"/>
                <w:jc w:val="center"/>
              </w:trPr>
              <w:tc>
                <w:tcPr>
                  <w:tcW w:w="6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62AC78A9" w14:textId="77777777" w:rsidR="001F4F7D" w:rsidRPr="00303227" w:rsidRDefault="001F4F7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D9DD832" w14:textId="7777777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970B456" w14:textId="7777777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01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0AC5B52" w14:textId="1EFCE5EB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États membres de la zone euro hors territoire national (total) </w:t>
                  </w:r>
                </w:p>
              </w:tc>
            </w:tr>
            <w:tr w:rsidR="001F4F7D" w:rsidRPr="00303227" w14:paraId="377B864D" w14:textId="77777777" w:rsidTr="001F4F7D">
              <w:trPr>
                <w:trHeight w:val="301"/>
                <w:jc w:val="center"/>
              </w:trPr>
              <w:tc>
                <w:tcPr>
                  <w:tcW w:w="6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2AF810C8" w14:textId="77777777" w:rsidR="001F4F7D" w:rsidRPr="00303227" w:rsidRDefault="001F4F7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9A890D1" w14:textId="7777777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2C85255" w14:textId="7777777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A0B4764" w14:textId="7777777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DBEB03B" w14:textId="14E7C4C7" w:rsidR="001F4F7D" w:rsidRPr="00303227" w:rsidRDefault="001F4F7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Ménage</w:t>
                  </w:r>
                  <w:r>
                    <w:rPr>
                      <w:rFonts w:ascii="Arial" w:eastAsia="Calibri" w:hAnsi="Arial" w:cs="Times New Roman"/>
                      <w:sz w:val="18"/>
                      <w:szCs w:val="18"/>
                    </w:rPr>
                    <w:t>s</w:t>
                  </w: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 xml:space="preserve"> + institutions sans but lucratif au service des ménages</w:t>
                  </w:r>
                </w:p>
              </w:tc>
            </w:tr>
            <w:tr w:rsidR="00B531ED" w:rsidRPr="00303227" w14:paraId="061E707B" w14:textId="77777777" w:rsidTr="00C50202">
              <w:trPr>
                <w:trHeight w:val="301"/>
                <w:jc w:val="center"/>
              </w:trPr>
              <w:tc>
                <w:tcPr>
                  <w:tcW w:w="6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8DBFAA9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A2BF232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2F748F9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EC0010</w:t>
                  </w:r>
                </w:p>
              </w:tc>
              <w:tc>
                <w:tcPr>
                  <w:tcW w:w="24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3B74602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EC0130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05947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EC0230</w:t>
                  </w:r>
                </w:p>
              </w:tc>
            </w:tr>
            <w:tr w:rsidR="00B531ED" w:rsidRPr="00303227" w14:paraId="333B4329" w14:textId="77777777" w:rsidTr="00C50202">
              <w:trPr>
                <w:trHeight w:val="301"/>
                <w:jc w:val="center"/>
              </w:trPr>
              <w:tc>
                <w:tcPr>
                  <w:tcW w:w="21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8CDD5D4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Réserves techniques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B911A3A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ER0080</w:t>
                  </w:r>
                </w:p>
              </w:tc>
              <w:tc>
                <w:tcPr>
                  <w:tcW w:w="11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A818B5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246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3C8B87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5A59F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B531ED" w:rsidRPr="00303227" w14:paraId="2C554A6B" w14:textId="77777777" w:rsidTr="00C50202">
              <w:trPr>
                <w:trHeight w:val="301"/>
                <w:jc w:val="center"/>
              </w:trPr>
              <w:tc>
                <w:tcPr>
                  <w:tcW w:w="21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38C463A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Droits à pension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76ED9B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ER0090</w:t>
                  </w:r>
                </w:p>
              </w:tc>
              <w:tc>
                <w:tcPr>
                  <w:tcW w:w="11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A40A1E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24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A24EE4C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5D6CBCD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</w:tr>
            <w:tr w:rsidR="00B531ED" w:rsidRPr="00303227" w14:paraId="1556CAB9" w14:textId="77777777" w:rsidTr="00C50202">
              <w:trPr>
                <w:trHeight w:val="301"/>
                <w:jc w:val="center"/>
              </w:trPr>
              <w:tc>
                <w:tcPr>
                  <w:tcW w:w="21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F14C7A1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Régimes à cotisations définies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B3B66BF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ER0100</w:t>
                  </w:r>
                </w:p>
              </w:tc>
              <w:tc>
                <w:tcPr>
                  <w:tcW w:w="11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E17F81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246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5E57B11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AEF0C0" w14:textId="77777777" w:rsidR="00B531ED" w:rsidRPr="00303227" w:rsidRDefault="00B531ED" w:rsidP="005B5817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303227">
                    <w:rPr>
                      <w:rFonts w:ascii="Arial" w:eastAsia="Calibri" w:hAnsi="Arial" w:cs="Times New Roman"/>
                      <w:sz w:val="18"/>
                      <w:szCs w:val="18"/>
                    </w:rPr>
                    <w:t>+90</w:t>
                  </w:r>
                </w:p>
              </w:tc>
            </w:tr>
            <w:tr w:rsidR="00B531ED" w:rsidRPr="00303227" w14:paraId="0C1AF366" w14:textId="77777777" w:rsidTr="00C50202">
              <w:trPr>
                <w:trHeight w:val="240"/>
                <w:jc w:val="center"/>
              </w:trPr>
              <w:tc>
                <w:tcPr>
                  <w:tcW w:w="1126" w:type="dxa"/>
                  <w:gridSpan w:val="4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</w:tcPr>
                <w:p w14:paraId="3DABCDEF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720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F2F2F2" w:themeFill="background1" w:themeFillShade="F2"/>
                  <w:vAlign w:val="center"/>
                </w:tcPr>
                <w:p w14:paraId="0308228B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  <w:tbl>
                  <w:tblPr>
                    <w:tblW w:w="7558" w:type="dxa"/>
                    <w:tblInd w:w="93" w:type="dxa"/>
                    <w:tblLook w:val="04A0" w:firstRow="1" w:lastRow="0" w:firstColumn="1" w:lastColumn="0" w:noHBand="0" w:noVBand="1"/>
                  </w:tblPr>
                  <w:tblGrid>
                    <w:gridCol w:w="2207"/>
                    <w:gridCol w:w="1373"/>
                    <w:gridCol w:w="3978"/>
                  </w:tblGrid>
                  <w:tr w:rsidR="00B531ED" w:rsidRPr="00303227" w14:paraId="6CD821E1" w14:textId="77777777" w:rsidTr="005B5817">
                    <w:trPr>
                      <w:trHeight w:val="288"/>
                    </w:trPr>
                    <w:tc>
                      <w:tcPr>
                        <w:tcW w:w="7558" w:type="dxa"/>
                        <w:gridSpan w:val="3"/>
                        <w:shd w:val="clear" w:color="auto" w:fill="F2F2F2" w:themeFill="background1" w:themeFillShade="F2"/>
                        <w:vAlign w:val="center"/>
                      </w:tcPr>
                      <w:p w14:paraId="6A21E45E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Les entrées suivantes devront également être déclarées en PFE.02.01. :</w:t>
                        </w:r>
                      </w:p>
                      <w:p w14:paraId="3142DAFE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31ED" w:rsidRPr="00303227" w14:paraId="26DA1EAE" w14:textId="77777777" w:rsidTr="005B5817">
                    <w:trPr>
                      <w:trHeight w:val="244"/>
                    </w:trPr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A98AC40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E14E24D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523A6FA6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Autre changement de volume</w:t>
                        </w:r>
                      </w:p>
                    </w:tc>
                  </w:tr>
                  <w:tr w:rsidR="00B531ED" w:rsidRPr="00303227" w14:paraId="51C7C940" w14:textId="77777777" w:rsidTr="005B5817">
                    <w:trPr>
                      <w:trHeight w:val="244"/>
                    </w:trPr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8D7B7DB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6B4FA57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07F4B4C6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EC0041</w:t>
                        </w:r>
                      </w:p>
                    </w:tc>
                  </w:tr>
                  <w:tr w:rsidR="00B531ED" w:rsidRPr="00303227" w14:paraId="2A0E2D55" w14:textId="77777777" w:rsidTr="005B5817">
                    <w:trPr>
                      <w:trHeight w:val="305"/>
                    </w:trPr>
                    <w:tc>
                      <w:tcPr>
                        <w:tcW w:w="22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880745D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Actions, parts et autres titres à revenu variable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2FD0500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R0030</w:t>
                        </w:r>
                      </w:p>
                    </w:tc>
                    <w:tc>
                      <w:tcPr>
                        <w:tcW w:w="39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hideMark/>
                      </w:tcPr>
                      <w:p w14:paraId="6FB5BC85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+90</w:t>
                        </w:r>
                      </w:p>
                    </w:tc>
                  </w:tr>
                  <w:tr w:rsidR="00B531ED" w:rsidRPr="00303227" w14:paraId="2F5B9748" w14:textId="77777777" w:rsidTr="005B5817">
                    <w:trPr>
                      <w:trHeight w:val="305"/>
                    </w:trPr>
                    <w:tc>
                      <w:tcPr>
                        <w:tcW w:w="22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CEDE8D2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Actions et titres cotés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E09C36A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R0040</w:t>
                        </w:r>
                      </w:p>
                    </w:tc>
                    <w:tc>
                      <w:tcPr>
                        <w:tcW w:w="39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hideMark/>
                      </w:tcPr>
                      <w:p w14:paraId="679A8E8D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+90</w:t>
                        </w:r>
                      </w:p>
                    </w:tc>
                  </w:tr>
                  <w:tr w:rsidR="00B531ED" w:rsidRPr="00303227" w14:paraId="71990062" w14:textId="77777777" w:rsidTr="005B5817">
                    <w:trPr>
                      <w:trHeight w:val="305"/>
                    </w:trPr>
                    <w:tc>
                      <w:tcPr>
                        <w:tcW w:w="2207" w:type="dxa"/>
                        <w:tcBorders>
                          <w:top w:val="nil"/>
                          <w:left w:val="single" w:sz="4" w:space="0" w:color="auto"/>
                          <w:bottom w:val="single" w:sz="18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7C779C0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Total de l’actif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18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A96975C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R0270</w:t>
                        </w:r>
                      </w:p>
                    </w:tc>
                    <w:tc>
                      <w:tcPr>
                        <w:tcW w:w="3978" w:type="dxa"/>
                        <w:tcBorders>
                          <w:top w:val="nil"/>
                          <w:left w:val="nil"/>
                          <w:bottom w:val="single" w:sz="18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hideMark/>
                      </w:tcPr>
                      <w:p w14:paraId="2E3991BE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+90</w:t>
                        </w:r>
                      </w:p>
                    </w:tc>
                  </w:tr>
                  <w:tr w:rsidR="00B531ED" w:rsidRPr="00303227" w14:paraId="2BFB6A99" w14:textId="77777777" w:rsidTr="005B5817">
                    <w:trPr>
                      <w:trHeight w:val="305"/>
                    </w:trPr>
                    <w:tc>
                      <w:tcPr>
                        <w:tcW w:w="22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5B0B20E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Provisions techniques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36AB7FB4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R0280</w:t>
                        </w:r>
                      </w:p>
                    </w:tc>
                    <w:tc>
                      <w:tcPr>
                        <w:tcW w:w="39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hideMark/>
                      </w:tcPr>
                      <w:p w14:paraId="6C4EF434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+90</w:t>
                        </w:r>
                      </w:p>
                    </w:tc>
                  </w:tr>
                  <w:tr w:rsidR="00B531ED" w:rsidRPr="00303227" w14:paraId="56E67F5B" w14:textId="77777777" w:rsidTr="00C50202">
                    <w:trPr>
                      <w:trHeight w:val="305"/>
                    </w:trPr>
                    <w:tc>
                      <w:tcPr>
                        <w:tcW w:w="22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7354539" w14:textId="77777777" w:rsidR="00B531ED" w:rsidRPr="00303227" w:rsidRDefault="00B531ED" w:rsidP="005B5817">
                        <w:pPr>
                          <w:spacing w:after="0" w:line="360" w:lineRule="auto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Total des passifs (hors éléments de fonds propres)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01AD8D27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R0320</w:t>
                        </w:r>
                      </w:p>
                    </w:tc>
                    <w:tc>
                      <w:tcPr>
                        <w:tcW w:w="39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A0CC4CA" w14:textId="77777777" w:rsidR="00B531ED" w:rsidRPr="00303227" w:rsidRDefault="00B531ED" w:rsidP="005B5817">
                        <w:pPr>
                          <w:spacing w:after="0" w:line="360" w:lineRule="auto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 w:rsidRPr="00303227">
                          <w:rPr>
                            <w:rFonts w:ascii="Arial" w:eastAsia="Calibri" w:hAnsi="Arial" w:cs="Times New Roman"/>
                            <w:sz w:val="18"/>
                            <w:szCs w:val="18"/>
                          </w:rPr>
                          <w:t>+90</w:t>
                        </w:r>
                      </w:p>
                    </w:tc>
                  </w:tr>
                </w:tbl>
                <w:p w14:paraId="63B0AE48" w14:textId="77777777" w:rsidR="00B531ED" w:rsidRPr="00303227" w:rsidRDefault="00B531ED" w:rsidP="005B5817">
                  <w:pPr>
                    <w:spacing w:after="0" w:line="360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85179" w14:textId="77777777" w:rsidR="00B531ED" w:rsidRPr="00303227" w:rsidRDefault="00B531ED" w:rsidP="005B5817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C3DEA53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E531E6F" w14:textId="77777777" w:rsidR="00B531ED" w:rsidRPr="00303227" w:rsidRDefault="00B531ED" w:rsidP="00B531ED">
      <w:pPr>
        <w:spacing w:before="60"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 xml:space="preserve"> Les « transactions financières » doivent être déclarées conformément au paragraphe 1 de la cinquième partie de l’annexe II du règlement (UE) 2018/231.</w:t>
      </w:r>
    </w:p>
    <w:p w14:paraId="15C36F94" w14:textId="77777777" w:rsidR="00B531ED" w:rsidRPr="00303227" w:rsidRDefault="00B531ED" w:rsidP="00B531ED">
      <w:pPr>
        <w:spacing w:before="60"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>Les « valorisations » devront être déclarées conformément au paragraphe 2 de la cinquième partie de l’annexe II du règlement (UE) 2018/231.</w:t>
      </w:r>
    </w:p>
    <w:p w14:paraId="059C3FC9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5386"/>
      </w:tblGrid>
      <w:tr w:rsidR="00B531ED" w:rsidRPr="00303227" w14:paraId="01617625" w14:textId="77777777" w:rsidTr="005B5817">
        <w:trPr>
          <w:trHeight w:val="490"/>
        </w:trPr>
        <w:tc>
          <w:tcPr>
            <w:tcW w:w="2093" w:type="dxa"/>
          </w:tcPr>
          <w:p w14:paraId="5647AC47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A90AB8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INTITULE</w:t>
            </w:r>
          </w:p>
        </w:tc>
        <w:tc>
          <w:tcPr>
            <w:tcW w:w="5386" w:type="dxa"/>
          </w:tcPr>
          <w:p w14:paraId="6E0CF009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INSTRUCTIONS</w:t>
            </w:r>
          </w:p>
        </w:tc>
      </w:tr>
      <w:tr w:rsidR="00B531ED" w:rsidRPr="00303227" w14:paraId="00BDF1C6" w14:textId="77777777" w:rsidTr="005B5817">
        <w:trPr>
          <w:trHeight w:val="481"/>
        </w:trPr>
        <w:tc>
          <w:tcPr>
            <w:tcW w:w="2093" w:type="dxa"/>
          </w:tcPr>
          <w:p w14:paraId="12FE1A13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EZ0010</w:t>
            </w:r>
          </w:p>
          <w:p w14:paraId="393AF9F6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268" w:type="dxa"/>
          </w:tcPr>
          <w:p w14:paraId="2694140B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Encours </w:t>
            </w:r>
          </w:p>
          <w:p w14:paraId="19D1B8A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Autres changements de volume</w:t>
            </w:r>
          </w:p>
          <w:p w14:paraId="1DA66DB0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Valorisations (y compris effets de change) ou transactions financières</w:t>
            </w:r>
          </w:p>
          <w:p w14:paraId="14CAAC31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(Des transactions financières peuvent être déclarées au lieu de valorisations)</w:t>
            </w:r>
          </w:p>
        </w:tc>
        <w:tc>
          <w:tcPr>
            <w:tcW w:w="5386" w:type="dxa"/>
          </w:tcPr>
          <w:p w14:paraId="3E3C909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Les BCN indiqueront s’il convient de déclarer des valorisations ou des transactions financières.</w:t>
            </w:r>
          </w:p>
          <w:p w14:paraId="3482F06E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Veuillez choisir une des options de la liste exhaustive suivante. </w:t>
            </w:r>
          </w:p>
          <w:p w14:paraId="1E4E791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1 – Encours</w:t>
            </w:r>
          </w:p>
          <w:p w14:paraId="4387312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 xml:space="preserve">5 – Autres changements de volume </w:t>
            </w:r>
          </w:p>
          <w:p w14:paraId="3474A26B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8 – Valorisation (y compris effets de change)</w:t>
            </w:r>
          </w:p>
          <w:p w14:paraId="7987BE2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4 – Transactions financières</w:t>
            </w:r>
          </w:p>
          <w:p w14:paraId="67960154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L’agent déclarant devra déclarer « 1 – Encours », « 5 – Autres changements de volume », et au choix soit « 8 – Valorisation (y compris effets de change) » soit  « 4 – Transactions financières », en fonction des instructions de la BCN concernée quant à laquelle des deux est à déclarer.</w:t>
            </w:r>
          </w:p>
        </w:tc>
      </w:tr>
    </w:tbl>
    <w:p w14:paraId="11F0EEE2" w14:textId="77777777" w:rsidR="00B531ED" w:rsidRPr="00303227" w:rsidRDefault="00B531ED" w:rsidP="00B531ED">
      <w:pPr>
        <w:spacing w:line="360" w:lineRule="auto"/>
        <w:rPr>
          <w:rFonts w:ascii="Arial" w:eastAsia="Calibri" w:hAnsi="Arial" w:cs="Arial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5386"/>
      </w:tblGrid>
      <w:tr w:rsidR="00B531ED" w:rsidRPr="00303227" w14:paraId="3015F910" w14:textId="77777777" w:rsidTr="005B5817">
        <w:trPr>
          <w:trHeight w:val="490"/>
        </w:trPr>
        <w:tc>
          <w:tcPr>
            <w:tcW w:w="2093" w:type="dxa"/>
          </w:tcPr>
          <w:p w14:paraId="6308FF2F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B32A46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INTITULE</w:t>
            </w:r>
          </w:p>
        </w:tc>
        <w:tc>
          <w:tcPr>
            <w:tcW w:w="5386" w:type="dxa"/>
          </w:tcPr>
          <w:p w14:paraId="10DAAC70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INSTRUCTIONS</w:t>
            </w:r>
          </w:p>
        </w:tc>
      </w:tr>
      <w:tr w:rsidR="00B531ED" w:rsidRPr="00303227" w14:paraId="3F48AEC4" w14:textId="77777777" w:rsidTr="005B5817">
        <w:trPr>
          <w:trHeight w:val="481"/>
        </w:trPr>
        <w:tc>
          <w:tcPr>
            <w:tcW w:w="2093" w:type="dxa"/>
          </w:tcPr>
          <w:p w14:paraId="5600B360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ER0300</w:t>
            </w:r>
          </w:p>
          <w:p w14:paraId="73EE5E89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268" w:type="dxa"/>
          </w:tcPr>
          <w:p w14:paraId="1AADA6DB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Droits à pension</w:t>
            </w:r>
          </w:p>
        </w:tc>
        <w:tc>
          <w:tcPr>
            <w:tcW w:w="5386" w:type="dxa"/>
          </w:tcPr>
          <w:p w14:paraId="12E6E76B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futures indemnités de ses régimes de retraite.</w:t>
            </w:r>
          </w:p>
        </w:tc>
      </w:tr>
    </w:tbl>
    <w:p w14:paraId="62656633" w14:textId="77777777" w:rsidR="00B531ED" w:rsidRPr="00303227" w:rsidRDefault="00B531ED" w:rsidP="00B531ED">
      <w:pPr>
        <w:spacing w:line="360" w:lineRule="auto"/>
        <w:rPr>
          <w:rFonts w:ascii="Arial" w:eastAsia="Calibri" w:hAnsi="Arial" w:cs="Arial"/>
          <w:sz w:val="18"/>
          <w:szCs w:val="18"/>
        </w:rPr>
      </w:pPr>
    </w:p>
    <w:p w14:paraId="670E99ED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Times New Roman"/>
          <w:sz w:val="18"/>
          <w:szCs w:val="18"/>
        </w:rPr>
      </w:pPr>
      <w:r w:rsidRPr="00303227">
        <w:rPr>
          <w:rFonts w:ascii="Arial" w:eastAsia="Calibri" w:hAnsi="Arial" w:cs="Times New Roman"/>
          <w:sz w:val="18"/>
          <w:szCs w:val="18"/>
        </w:rPr>
        <w:t>Veuillez noter que le champ des contreparties nationales doit rester vide. Comme le pays d’autorisation est égal à « FR », on ne doit pas déclarer EC0080 « FR ».</w:t>
      </w:r>
    </w:p>
    <w:p w14:paraId="36340C6A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Times New Roman"/>
          <w:sz w:val="18"/>
          <w:szCs w:val="18"/>
        </w:rPr>
      </w:pPr>
    </w:p>
    <w:p w14:paraId="05CD06E4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5386"/>
      </w:tblGrid>
      <w:tr w:rsidR="00B531ED" w:rsidRPr="00303227" w14:paraId="68CCF961" w14:textId="77777777" w:rsidTr="005B5817">
        <w:trPr>
          <w:trHeight w:val="490"/>
        </w:trPr>
        <w:tc>
          <w:tcPr>
            <w:tcW w:w="2093" w:type="dxa"/>
          </w:tcPr>
          <w:p w14:paraId="258E1E24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26FF3A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INTITULE</w:t>
            </w:r>
          </w:p>
        </w:tc>
        <w:tc>
          <w:tcPr>
            <w:tcW w:w="5386" w:type="dxa"/>
          </w:tcPr>
          <w:p w14:paraId="6B1A3E17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b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b/>
                <w:sz w:val="18"/>
                <w:szCs w:val="18"/>
                <w:lang w:eastAsia="de-DE"/>
              </w:rPr>
              <w:t>INSTRUCTIONS</w:t>
            </w:r>
          </w:p>
        </w:tc>
      </w:tr>
      <w:tr w:rsidR="00B531ED" w:rsidRPr="00303227" w14:paraId="388EA5FC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A87F65A" w14:textId="77777777" w:rsidR="00B531ED" w:rsidRPr="00303227" w:rsidRDefault="00B531ED" w:rsidP="005B5817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EC0020</w:t>
            </w:r>
          </w:p>
        </w:tc>
        <w:tc>
          <w:tcPr>
            <w:tcW w:w="2268" w:type="dxa"/>
          </w:tcPr>
          <w:p w14:paraId="6D0294B0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BE</w:t>
            </w:r>
          </w:p>
        </w:tc>
        <w:tc>
          <w:tcPr>
            <w:tcW w:w="5386" w:type="dxa"/>
          </w:tcPr>
          <w:p w14:paraId="170F1468" w14:textId="34D18713" w:rsidR="00B531ED" w:rsidRPr="00303227" w:rsidRDefault="00B531ED" w:rsidP="00AF18DE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highlight w:val="magenta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AF18DE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AF18DE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AF18DE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belges.</w:t>
            </w:r>
          </w:p>
        </w:tc>
      </w:tr>
      <w:tr w:rsidR="00B531ED" w:rsidRPr="00303227" w14:paraId="2C20CF5A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538283F8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EC0030</w:t>
            </w:r>
          </w:p>
        </w:tc>
        <w:tc>
          <w:tcPr>
            <w:tcW w:w="2268" w:type="dxa"/>
          </w:tcPr>
          <w:p w14:paraId="510DAF9D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</w:t>
            </w:r>
          </w:p>
        </w:tc>
        <w:tc>
          <w:tcPr>
            <w:tcW w:w="5386" w:type="dxa"/>
          </w:tcPr>
          <w:p w14:paraId="1516F0CE" w14:textId="6537BA84" w:rsidR="00B531ED" w:rsidRPr="00303227" w:rsidRDefault="00B531ED" w:rsidP="001B2546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1B2546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1B2546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1B2546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allemandes.</w:t>
            </w:r>
          </w:p>
        </w:tc>
      </w:tr>
      <w:tr w:rsidR="00B531ED" w:rsidRPr="00303227" w14:paraId="48939B3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1BF723C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EC0040</w:t>
            </w:r>
          </w:p>
        </w:tc>
        <w:tc>
          <w:tcPr>
            <w:tcW w:w="2268" w:type="dxa"/>
          </w:tcPr>
          <w:p w14:paraId="288E26AA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EE</w:t>
            </w:r>
          </w:p>
        </w:tc>
        <w:tc>
          <w:tcPr>
            <w:tcW w:w="5386" w:type="dxa"/>
          </w:tcPr>
          <w:p w14:paraId="706E0A72" w14:textId="25FB5942" w:rsidR="00B531ED" w:rsidRPr="00303227" w:rsidRDefault="00B531ED" w:rsidP="001B2546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1B2546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1B2546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1B2546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estoniennes.</w:t>
            </w:r>
          </w:p>
        </w:tc>
      </w:tr>
      <w:tr w:rsidR="00B531ED" w:rsidRPr="00303227" w14:paraId="126EEFD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1B68B15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EC0050</w:t>
            </w:r>
          </w:p>
        </w:tc>
        <w:tc>
          <w:tcPr>
            <w:tcW w:w="2268" w:type="dxa"/>
          </w:tcPr>
          <w:p w14:paraId="3302995E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IE</w:t>
            </w:r>
          </w:p>
        </w:tc>
        <w:tc>
          <w:tcPr>
            <w:tcW w:w="5386" w:type="dxa"/>
          </w:tcPr>
          <w:p w14:paraId="05C284D7" w14:textId="369C03C2" w:rsidR="00B531ED" w:rsidRPr="00303227" w:rsidRDefault="00B531ED" w:rsidP="003259FB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3259FB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3259FB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3259FB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irlandaises.</w:t>
            </w:r>
          </w:p>
        </w:tc>
      </w:tr>
      <w:tr w:rsidR="00B531ED" w:rsidRPr="00303227" w14:paraId="1C44596B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44F3ECBD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EC0060</w:t>
            </w:r>
          </w:p>
        </w:tc>
        <w:tc>
          <w:tcPr>
            <w:tcW w:w="2268" w:type="dxa"/>
          </w:tcPr>
          <w:p w14:paraId="5CCDDC22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GR</w:t>
            </w:r>
          </w:p>
        </w:tc>
        <w:tc>
          <w:tcPr>
            <w:tcW w:w="5386" w:type="dxa"/>
          </w:tcPr>
          <w:p w14:paraId="6082FD82" w14:textId="1A48E798" w:rsidR="00B531ED" w:rsidRPr="00303227" w:rsidRDefault="00B531ED" w:rsidP="001673BE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Montant de capital détenu par le fonds de pension afin de régler les futures </w:t>
            </w:r>
            <w:r w:rsidR="001673BE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1673BE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grecques.</w:t>
            </w:r>
          </w:p>
        </w:tc>
      </w:tr>
      <w:tr w:rsidR="00B531ED" w:rsidRPr="00303227" w14:paraId="7EF6E342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52714A6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EC0070</w:t>
            </w:r>
          </w:p>
        </w:tc>
        <w:tc>
          <w:tcPr>
            <w:tcW w:w="2268" w:type="dxa"/>
          </w:tcPr>
          <w:p w14:paraId="474FCF50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ES</w:t>
            </w:r>
          </w:p>
        </w:tc>
        <w:tc>
          <w:tcPr>
            <w:tcW w:w="5386" w:type="dxa"/>
          </w:tcPr>
          <w:p w14:paraId="5BD113F1" w14:textId="79E97BF2" w:rsidR="00B531ED" w:rsidRPr="00303227" w:rsidRDefault="00B531ED" w:rsidP="00CB1428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CB142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CB142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CB1428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espagnoles.</w:t>
            </w:r>
          </w:p>
        </w:tc>
      </w:tr>
      <w:tr w:rsidR="00B531ED" w:rsidRPr="00303227" w14:paraId="16F73337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0794B98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EC0080</w:t>
            </w:r>
          </w:p>
        </w:tc>
        <w:tc>
          <w:tcPr>
            <w:tcW w:w="2268" w:type="dxa"/>
          </w:tcPr>
          <w:p w14:paraId="2855E05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FR</w:t>
            </w:r>
          </w:p>
        </w:tc>
        <w:tc>
          <w:tcPr>
            <w:tcW w:w="5386" w:type="dxa"/>
          </w:tcPr>
          <w:p w14:paraId="018CF09C" w14:textId="0D44E8EE" w:rsidR="00B531ED" w:rsidRPr="00303227" w:rsidRDefault="00B531ED" w:rsidP="007C67B8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7C67B8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françaises.</w:t>
            </w:r>
          </w:p>
        </w:tc>
      </w:tr>
      <w:tr w:rsidR="00B531ED" w:rsidRPr="00303227" w14:paraId="4998988B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247494B5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EC0090</w:t>
            </w:r>
          </w:p>
        </w:tc>
        <w:tc>
          <w:tcPr>
            <w:tcW w:w="2268" w:type="dxa"/>
          </w:tcPr>
          <w:p w14:paraId="2779ACE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IT</w:t>
            </w:r>
          </w:p>
        </w:tc>
        <w:tc>
          <w:tcPr>
            <w:tcW w:w="5386" w:type="dxa"/>
          </w:tcPr>
          <w:p w14:paraId="01EBAEAB" w14:textId="27A8A93C" w:rsidR="00B531ED" w:rsidRPr="00303227" w:rsidRDefault="00B531ED" w:rsidP="007C67B8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</w:t>
            </w:r>
            <w:r w:rsidR="007C67B8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italiennes.</w:t>
            </w:r>
          </w:p>
        </w:tc>
      </w:tr>
      <w:tr w:rsidR="00B531ED" w:rsidRPr="00303227" w14:paraId="1E81B115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7E20FA74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EC0100</w:t>
            </w:r>
          </w:p>
        </w:tc>
        <w:tc>
          <w:tcPr>
            <w:tcW w:w="2268" w:type="dxa"/>
          </w:tcPr>
          <w:p w14:paraId="52352728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CY</w:t>
            </w:r>
          </w:p>
        </w:tc>
        <w:tc>
          <w:tcPr>
            <w:tcW w:w="5386" w:type="dxa"/>
          </w:tcPr>
          <w:p w14:paraId="5C2BFC7A" w14:textId="0C71342C" w:rsidR="00B531ED" w:rsidRPr="00303227" w:rsidRDefault="00B531ED" w:rsidP="007C67B8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="007C67B8"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des contreparties chypriotes.</w:t>
            </w:r>
          </w:p>
        </w:tc>
      </w:tr>
      <w:tr w:rsidR="00B531ED" w:rsidRPr="00303227" w14:paraId="6966CC8F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70734785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EC0110</w:t>
            </w:r>
          </w:p>
        </w:tc>
        <w:tc>
          <w:tcPr>
            <w:tcW w:w="2268" w:type="dxa"/>
          </w:tcPr>
          <w:p w14:paraId="118BB1CE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LV</w:t>
            </w:r>
          </w:p>
        </w:tc>
        <w:tc>
          <w:tcPr>
            <w:tcW w:w="5386" w:type="dxa"/>
          </w:tcPr>
          <w:p w14:paraId="3730E24F" w14:textId="6DEB397F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lettones.</w:t>
            </w:r>
          </w:p>
        </w:tc>
      </w:tr>
      <w:tr w:rsidR="00B531ED" w:rsidRPr="00303227" w14:paraId="41F3E666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27C27E5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EC0120</w:t>
            </w:r>
          </w:p>
        </w:tc>
        <w:tc>
          <w:tcPr>
            <w:tcW w:w="2268" w:type="dxa"/>
          </w:tcPr>
          <w:p w14:paraId="6B74A045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LT</w:t>
            </w:r>
          </w:p>
        </w:tc>
        <w:tc>
          <w:tcPr>
            <w:tcW w:w="5386" w:type="dxa"/>
          </w:tcPr>
          <w:p w14:paraId="743575C4" w14:textId="7409C235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lituaniennes.</w:t>
            </w:r>
          </w:p>
        </w:tc>
      </w:tr>
      <w:tr w:rsidR="00B531ED" w:rsidRPr="00303227" w14:paraId="2E47F954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44DABD2F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EC0130</w:t>
            </w:r>
          </w:p>
        </w:tc>
        <w:tc>
          <w:tcPr>
            <w:tcW w:w="2268" w:type="dxa"/>
          </w:tcPr>
          <w:p w14:paraId="16987DA8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LU</w:t>
            </w:r>
          </w:p>
        </w:tc>
        <w:tc>
          <w:tcPr>
            <w:tcW w:w="5386" w:type="dxa"/>
          </w:tcPr>
          <w:p w14:paraId="731957BE" w14:textId="356C5BDF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luxembourgeoises.</w:t>
            </w:r>
          </w:p>
        </w:tc>
      </w:tr>
      <w:tr w:rsidR="00B531ED" w:rsidRPr="00303227" w14:paraId="320222A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A34D52C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EC0140</w:t>
            </w:r>
          </w:p>
        </w:tc>
        <w:tc>
          <w:tcPr>
            <w:tcW w:w="2268" w:type="dxa"/>
          </w:tcPr>
          <w:p w14:paraId="77E2C1A9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MT</w:t>
            </w:r>
          </w:p>
        </w:tc>
        <w:tc>
          <w:tcPr>
            <w:tcW w:w="5386" w:type="dxa"/>
          </w:tcPr>
          <w:p w14:paraId="512C77F0" w14:textId="190D542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maltaises.</w:t>
            </w:r>
          </w:p>
        </w:tc>
      </w:tr>
      <w:tr w:rsidR="00B531ED" w:rsidRPr="00303227" w14:paraId="44F502D9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6F85329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EC0150</w:t>
            </w:r>
          </w:p>
        </w:tc>
        <w:tc>
          <w:tcPr>
            <w:tcW w:w="2268" w:type="dxa"/>
          </w:tcPr>
          <w:p w14:paraId="4F9B1459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NL</w:t>
            </w:r>
          </w:p>
        </w:tc>
        <w:tc>
          <w:tcPr>
            <w:tcW w:w="5386" w:type="dxa"/>
          </w:tcPr>
          <w:p w14:paraId="0B688CFA" w14:textId="2F62235A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néerlandaises.</w:t>
            </w:r>
          </w:p>
        </w:tc>
      </w:tr>
      <w:tr w:rsidR="00B531ED" w:rsidRPr="00303227" w14:paraId="608053C5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67B293C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EC0160</w:t>
            </w:r>
          </w:p>
        </w:tc>
        <w:tc>
          <w:tcPr>
            <w:tcW w:w="2268" w:type="dxa"/>
          </w:tcPr>
          <w:p w14:paraId="3DE99393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AT</w:t>
            </w:r>
          </w:p>
        </w:tc>
        <w:tc>
          <w:tcPr>
            <w:tcW w:w="5386" w:type="dxa"/>
          </w:tcPr>
          <w:p w14:paraId="44CF51C2" w14:textId="62F2FC99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autrichiennes.</w:t>
            </w:r>
          </w:p>
        </w:tc>
      </w:tr>
      <w:tr w:rsidR="00B531ED" w:rsidRPr="00303227" w14:paraId="0D2E8F86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361A93AB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EC0170</w:t>
            </w:r>
          </w:p>
        </w:tc>
        <w:tc>
          <w:tcPr>
            <w:tcW w:w="2268" w:type="dxa"/>
          </w:tcPr>
          <w:p w14:paraId="349FDE90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PT</w:t>
            </w:r>
          </w:p>
        </w:tc>
        <w:tc>
          <w:tcPr>
            <w:tcW w:w="5386" w:type="dxa"/>
          </w:tcPr>
          <w:p w14:paraId="742A132D" w14:textId="1ED16FAC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portugaises.</w:t>
            </w:r>
          </w:p>
        </w:tc>
      </w:tr>
      <w:tr w:rsidR="00B531ED" w:rsidRPr="00303227" w14:paraId="3EBA2B8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4E44C9FE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lastRenderedPageBreak/>
              <w:t>EC0180</w:t>
            </w:r>
          </w:p>
        </w:tc>
        <w:tc>
          <w:tcPr>
            <w:tcW w:w="2268" w:type="dxa"/>
          </w:tcPr>
          <w:p w14:paraId="4005E599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5386" w:type="dxa"/>
          </w:tcPr>
          <w:p w14:paraId="3D45EDA2" w14:textId="63B5D726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slovènes.</w:t>
            </w:r>
          </w:p>
        </w:tc>
      </w:tr>
      <w:tr w:rsidR="00B531ED" w:rsidRPr="00303227" w14:paraId="05749E77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724C56B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EC0190</w:t>
            </w:r>
          </w:p>
        </w:tc>
        <w:tc>
          <w:tcPr>
            <w:tcW w:w="2268" w:type="dxa"/>
          </w:tcPr>
          <w:p w14:paraId="28B65883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SK</w:t>
            </w:r>
          </w:p>
        </w:tc>
        <w:tc>
          <w:tcPr>
            <w:tcW w:w="5386" w:type="dxa"/>
          </w:tcPr>
          <w:p w14:paraId="766E6DBB" w14:textId="520BB973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slovaques.</w:t>
            </w:r>
          </w:p>
        </w:tc>
      </w:tr>
      <w:tr w:rsidR="00B531ED" w:rsidRPr="00303227" w14:paraId="09625D5C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5EFF4B3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EC0200</w:t>
            </w:r>
          </w:p>
        </w:tc>
        <w:tc>
          <w:tcPr>
            <w:tcW w:w="2268" w:type="dxa"/>
          </w:tcPr>
          <w:p w14:paraId="418B5D14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FI</w:t>
            </w:r>
          </w:p>
        </w:tc>
        <w:tc>
          <w:tcPr>
            <w:tcW w:w="5386" w:type="dxa"/>
          </w:tcPr>
          <w:p w14:paraId="1A7EB13E" w14:textId="26D65928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finlandaises.</w:t>
            </w:r>
          </w:p>
        </w:tc>
      </w:tr>
      <w:tr w:rsidR="00B531ED" w:rsidRPr="00303227" w14:paraId="0DAEA71B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DA450FD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EC0220</w:t>
            </w:r>
          </w:p>
        </w:tc>
        <w:tc>
          <w:tcPr>
            <w:tcW w:w="2268" w:type="dxa"/>
          </w:tcPr>
          <w:p w14:paraId="43C3C716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BG</w:t>
            </w:r>
          </w:p>
        </w:tc>
        <w:tc>
          <w:tcPr>
            <w:tcW w:w="5386" w:type="dxa"/>
          </w:tcPr>
          <w:p w14:paraId="48B97447" w14:textId="082707FC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bulgares.</w:t>
            </w:r>
          </w:p>
        </w:tc>
      </w:tr>
      <w:tr w:rsidR="00B531ED" w:rsidRPr="00303227" w14:paraId="280BEA4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04D6C16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EC0230</w:t>
            </w:r>
          </w:p>
        </w:tc>
        <w:tc>
          <w:tcPr>
            <w:tcW w:w="2268" w:type="dxa"/>
          </w:tcPr>
          <w:p w14:paraId="35384117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CZ</w:t>
            </w:r>
          </w:p>
        </w:tc>
        <w:tc>
          <w:tcPr>
            <w:tcW w:w="5386" w:type="dxa"/>
          </w:tcPr>
          <w:p w14:paraId="4A25D291" w14:textId="5C6A07B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tchèques.</w:t>
            </w:r>
          </w:p>
        </w:tc>
      </w:tr>
      <w:tr w:rsidR="00B531ED" w:rsidRPr="00303227" w14:paraId="1BB5E924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C278B52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EC0240</w:t>
            </w:r>
          </w:p>
        </w:tc>
        <w:tc>
          <w:tcPr>
            <w:tcW w:w="2268" w:type="dxa"/>
          </w:tcPr>
          <w:p w14:paraId="4418A759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DK</w:t>
            </w:r>
          </w:p>
        </w:tc>
        <w:tc>
          <w:tcPr>
            <w:tcW w:w="5386" w:type="dxa"/>
          </w:tcPr>
          <w:p w14:paraId="00D8E42B" w14:textId="6AB6E805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danoises.</w:t>
            </w:r>
          </w:p>
        </w:tc>
      </w:tr>
      <w:tr w:rsidR="00B531ED" w:rsidRPr="00303227" w14:paraId="1A2307BB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2CBDC14E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EC0250</w:t>
            </w:r>
          </w:p>
        </w:tc>
        <w:tc>
          <w:tcPr>
            <w:tcW w:w="2268" w:type="dxa"/>
          </w:tcPr>
          <w:p w14:paraId="06AD874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HR</w:t>
            </w:r>
          </w:p>
        </w:tc>
        <w:tc>
          <w:tcPr>
            <w:tcW w:w="5386" w:type="dxa"/>
          </w:tcPr>
          <w:p w14:paraId="4A2C220C" w14:textId="05F0014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croates.</w:t>
            </w:r>
          </w:p>
        </w:tc>
      </w:tr>
      <w:tr w:rsidR="00B531ED" w:rsidRPr="00303227" w14:paraId="4C5A61D1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4CEC592A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EC0260</w:t>
            </w:r>
          </w:p>
        </w:tc>
        <w:tc>
          <w:tcPr>
            <w:tcW w:w="2268" w:type="dxa"/>
          </w:tcPr>
          <w:p w14:paraId="22257DFF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HU</w:t>
            </w:r>
          </w:p>
        </w:tc>
        <w:tc>
          <w:tcPr>
            <w:tcW w:w="5386" w:type="dxa"/>
          </w:tcPr>
          <w:p w14:paraId="135F5C08" w14:textId="636DC520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hongroises.</w:t>
            </w:r>
          </w:p>
        </w:tc>
      </w:tr>
      <w:tr w:rsidR="00B531ED" w:rsidRPr="00303227" w14:paraId="4FE44CB8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426770A2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EC0270</w:t>
            </w:r>
          </w:p>
        </w:tc>
        <w:tc>
          <w:tcPr>
            <w:tcW w:w="2268" w:type="dxa"/>
          </w:tcPr>
          <w:p w14:paraId="1558CB4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PL</w:t>
            </w:r>
          </w:p>
        </w:tc>
        <w:tc>
          <w:tcPr>
            <w:tcW w:w="5386" w:type="dxa"/>
          </w:tcPr>
          <w:p w14:paraId="0A7BF14A" w14:textId="05304FA5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polonaises.</w:t>
            </w:r>
          </w:p>
        </w:tc>
      </w:tr>
      <w:tr w:rsidR="00B531ED" w:rsidRPr="00303227" w14:paraId="452E2E8F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4600876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EC0280</w:t>
            </w:r>
          </w:p>
        </w:tc>
        <w:tc>
          <w:tcPr>
            <w:tcW w:w="2268" w:type="dxa"/>
          </w:tcPr>
          <w:p w14:paraId="733153A2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RO</w:t>
            </w:r>
          </w:p>
        </w:tc>
        <w:tc>
          <w:tcPr>
            <w:tcW w:w="5386" w:type="dxa"/>
          </w:tcPr>
          <w:p w14:paraId="4662539B" w14:textId="296C1973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roumaines.</w:t>
            </w:r>
          </w:p>
        </w:tc>
      </w:tr>
      <w:tr w:rsidR="00B531ED" w:rsidRPr="00303227" w14:paraId="63118CBA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7BD0835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EC0290</w:t>
            </w:r>
          </w:p>
        </w:tc>
        <w:tc>
          <w:tcPr>
            <w:tcW w:w="2268" w:type="dxa"/>
          </w:tcPr>
          <w:p w14:paraId="49F08E14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SE</w:t>
            </w:r>
          </w:p>
        </w:tc>
        <w:tc>
          <w:tcPr>
            <w:tcW w:w="5386" w:type="dxa"/>
          </w:tcPr>
          <w:p w14:paraId="2C877147" w14:textId="33192692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suédoises.</w:t>
            </w:r>
          </w:p>
        </w:tc>
      </w:tr>
      <w:tr w:rsidR="00B531ED" w:rsidRPr="00303227" w14:paraId="0386C6A6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3DB3965D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EC0320</w:t>
            </w:r>
          </w:p>
        </w:tc>
        <w:tc>
          <w:tcPr>
            <w:tcW w:w="2268" w:type="dxa"/>
          </w:tcPr>
          <w:p w14:paraId="2D9C3664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Brésil</w:t>
            </w:r>
          </w:p>
        </w:tc>
        <w:tc>
          <w:tcPr>
            <w:tcW w:w="5386" w:type="dxa"/>
          </w:tcPr>
          <w:p w14:paraId="5CDF748A" w14:textId="281552D6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brésiliennes.</w:t>
            </w:r>
          </w:p>
        </w:tc>
      </w:tr>
      <w:tr w:rsidR="00B531ED" w:rsidRPr="00303227" w14:paraId="3BC36359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47F9316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EC0330</w:t>
            </w:r>
          </w:p>
        </w:tc>
        <w:tc>
          <w:tcPr>
            <w:tcW w:w="2268" w:type="dxa"/>
          </w:tcPr>
          <w:p w14:paraId="0D3AA975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Canada</w:t>
            </w:r>
          </w:p>
        </w:tc>
        <w:tc>
          <w:tcPr>
            <w:tcW w:w="5386" w:type="dxa"/>
          </w:tcPr>
          <w:p w14:paraId="1E83A7A7" w14:textId="551795BC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canadiennes.</w:t>
            </w:r>
          </w:p>
        </w:tc>
      </w:tr>
      <w:tr w:rsidR="00B531ED" w:rsidRPr="00303227" w14:paraId="1897940D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51C71137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EC0340</w:t>
            </w:r>
          </w:p>
        </w:tc>
        <w:tc>
          <w:tcPr>
            <w:tcW w:w="2268" w:type="dxa"/>
          </w:tcPr>
          <w:p w14:paraId="5CEC5A8C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Chine</w:t>
            </w:r>
          </w:p>
        </w:tc>
        <w:tc>
          <w:tcPr>
            <w:tcW w:w="5386" w:type="dxa"/>
          </w:tcPr>
          <w:p w14:paraId="725A9874" w14:textId="04D83DC5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chinoises.</w:t>
            </w:r>
          </w:p>
        </w:tc>
      </w:tr>
      <w:tr w:rsidR="00B531ED" w:rsidRPr="00303227" w14:paraId="40B85DC0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A177E95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EC0350</w:t>
            </w:r>
          </w:p>
        </w:tc>
        <w:tc>
          <w:tcPr>
            <w:tcW w:w="2268" w:type="dxa"/>
          </w:tcPr>
          <w:p w14:paraId="425FD506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Hong Kong</w:t>
            </w:r>
          </w:p>
        </w:tc>
        <w:tc>
          <w:tcPr>
            <w:tcW w:w="5386" w:type="dxa"/>
          </w:tcPr>
          <w:p w14:paraId="717C182D" w14:textId="76C65454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de Hong Kong.</w:t>
            </w:r>
          </w:p>
        </w:tc>
      </w:tr>
      <w:tr w:rsidR="00B531ED" w:rsidRPr="00303227" w14:paraId="6CCF1B7D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7BF15BB3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EC0360</w:t>
            </w:r>
          </w:p>
        </w:tc>
        <w:tc>
          <w:tcPr>
            <w:tcW w:w="2268" w:type="dxa"/>
          </w:tcPr>
          <w:p w14:paraId="7557D0C5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</w:t>
            </w:r>
          </w:p>
        </w:tc>
        <w:tc>
          <w:tcPr>
            <w:tcW w:w="5386" w:type="dxa"/>
          </w:tcPr>
          <w:p w14:paraId="44F10163" w14:textId="319E0956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indiennes.</w:t>
            </w:r>
          </w:p>
        </w:tc>
      </w:tr>
      <w:tr w:rsidR="00B531ED" w:rsidRPr="00303227" w14:paraId="03F65CFC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605E7329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EC0370</w:t>
            </w:r>
          </w:p>
        </w:tc>
        <w:tc>
          <w:tcPr>
            <w:tcW w:w="2268" w:type="dxa"/>
          </w:tcPr>
          <w:p w14:paraId="2274C357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Japon</w:t>
            </w:r>
          </w:p>
        </w:tc>
        <w:tc>
          <w:tcPr>
            <w:tcW w:w="5386" w:type="dxa"/>
          </w:tcPr>
          <w:p w14:paraId="7476931B" w14:textId="16D8F499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japonaises.</w:t>
            </w:r>
          </w:p>
        </w:tc>
      </w:tr>
      <w:tr w:rsidR="00B531ED" w:rsidRPr="00303227" w14:paraId="154362DE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1D59F1DC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EC0380</w:t>
            </w:r>
          </w:p>
        </w:tc>
        <w:tc>
          <w:tcPr>
            <w:tcW w:w="2268" w:type="dxa"/>
          </w:tcPr>
          <w:p w14:paraId="1EA0553F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Russie</w:t>
            </w:r>
          </w:p>
        </w:tc>
        <w:tc>
          <w:tcPr>
            <w:tcW w:w="5386" w:type="dxa"/>
          </w:tcPr>
          <w:p w14:paraId="07F320F1" w14:textId="1C2C4895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russes.</w:t>
            </w:r>
          </w:p>
        </w:tc>
      </w:tr>
      <w:tr w:rsidR="00B531ED" w:rsidRPr="00303227" w14:paraId="067E65AD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5534A3A8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lastRenderedPageBreak/>
              <w:t>EC0390</w:t>
            </w:r>
          </w:p>
        </w:tc>
        <w:tc>
          <w:tcPr>
            <w:tcW w:w="2268" w:type="dxa"/>
          </w:tcPr>
          <w:p w14:paraId="5F774908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Suisse</w:t>
            </w:r>
          </w:p>
        </w:tc>
        <w:tc>
          <w:tcPr>
            <w:tcW w:w="5386" w:type="dxa"/>
          </w:tcPr>
          <w:p w14:paraId="7E39B269" w14:textId="69E93C0A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suisses.</w:t>
            </w:r>
          </w:p>
        </w:tc>
      </w:tr>
      <w:tr w:rsidR="00B531ED" w:rsidRPr="00303227" w14:paraId="6344BA84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3A0F5751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EC0400</w:t>
            </w:r>
          </w:p>
        </w:tc>
        <w:tc>
          <w:tcPr>
            <w:tcW w:w="2268" w:type="dxa"/>
          </w:tcPr>
          <w:p w14:paraId="7995A47A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États-Unis</w:t>
            </w:r>
          </w:p>
        </w:tc>
        <w:tc>
          <w:tcPr>
            <w:tcW w:w="5386" w:type="dxa"/>
          </w:tcPr>
          <w:p w14:paraId="7CD3C54B" w14:textId="33B14983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des États-Unis.</w:t>
            </w:r>
          </w:p>
        </w:tc>
      </w:tr>
      <w:tr w:rsidR="00B50FC8" w:rsidRPr="00303227" w14:paraId="10B813AB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0205080E" w14:textId="59883FAE" w:rsidR="00B50FC8" w:rsidRPr="00303227" w:rsidRDefault="00B50FC8" w:rsidP="00B50FC8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Times New Roman"/>
                <w:sz w:val="18"/>
                <w:szCs w:val="18"/>
              </w:rPr>
            </w:pPr>
            <w:r>
              <w:rPr>
                <w:rFonts w:ascii="Arial" w:eastAsia="Calibri" w:hAnsi="Arial" w:cs="Times New Roman"/>
                <w:sz w:val="18"/>
                <w:szCs w:val="18"/>
              </w:rPr>
              <w:t>EC0405</w:t>
            </w:r>
          </w:p>
        </w:tc>
        <w:tc>
          <w:tcPr>
            <w:tcW w:w="2268" w:type="dxa"/>
          </w:tcPr>
          <w:p w14:paraId="1612C067" w14:textId="31858AB4" w:rsidR="00B50FC8" w:rsidRPr="00303227" w:rsidRDefault="00B50FC8" w:rsidP="00B50FC8">
            <w:pPr>
              <w:spacing w:before="120" w:after="0" w:line="360" w:lineRule="auto"/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UK</w:t>
            </w:r>
          </w:p>
        </w:tc>
        <w:tc>
          <w:tcPr>
            <w:tcW w:w="5386" w:type="dxa"/>
          </w:tcPr>
          <w:p w14:paraId="686BF58D" w14:textId="6B26E81D" w:rsidR="00B50FC8" w:rsidRPr="00303227" w:rsidRDefault="00B50FC8" w:rsidP="00B50FC8">
            <w:pPr>
              <w:spacing w:before="120" w:after="0" w:line="360" w:lineRule="auto"/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contreparties du Royaume-Uni.</w:t>
            </w:r>
          </w:p>
        </w:tc>
      </w:tr>
      <w:tr w:rsidR="00B531ED" w:rsidRPr="00303227" w14:paraId="0FDE3B4D" w14:textId="77777777" w:rsidTr="005B5817">
        <w:trPr>
          <w:trHeight w:val="481"/>
        </w:trPr>
        <w:tc>
          <w:tcPr>
            <w:tcW w:w="2093" w:type="dxa"/>
            <w:vAlign w:val="center"/>
          </w:tcPr>
          <w:p w14:paraId="5EB445EC" w14:textId="77777777" w:rsidR="00B531ED" w:rsidRPr="00303227" w:rsidRDefault="00B531ED" w:rsidP="005B5817">
            <w:pPr>
              <w:tabs>
                <w:tab w:val="left" w:pos="851"/>
                <w:tab w:val="right" w:pos="9356"/>
              </w:tabs>
              <w:spacing w:before="60" w:after="6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</w:rPr>
              <w:t>EC0430</w:t>
            </w:r>
          </w:p>
        </w:tc>
        <w:tc>
          <w:tcPr>
            <w:tcW w:w="2268" w:type="dxa"/>
          </w:tcPr>
          <w:p w14:paraId="44EB651F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</w:pPr>
          </w:p>
          <w:p w14:paraId="15932FCE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</w:pPr>
          </w:p>
          <w:p w14:paraId="4A9DA7A2" w14:textId="77777777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Centres financiers extraterritoriaux (en tant que groupe)</w:t>
            </w:r>
          </w:p>
        </w:tc>
        <w:tc>
          <w:tcPr>
            <w:tcW w:w="5386" w:type="dxa"/>
          </w:tcPr>
          <w:p w14:paraId="1D34DBBA" w14:textId="335E066D" w:rsidR="00B531ED" w:rsidRPr="00303227" w:rsidRDefault="00B531ED" w:rsidP="005B5817">
            <w:pPr>
              <w:spacing w:before="120" w:after="0" w:line="360" w:lineRule="auto"/>
              <w:rPr>
                <w:rFonts w:ascii="Arial" w:eastAsia="Calibri" w:hAnsi="Arial" w:cs="Arial"/>
                <w:sz w:val="18"/>
                <w:szCs w:val="18"/>
                <w:lang w:eastAsia="de-DE"/>
              </w:rPr>
            </w:pP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Montant de capital détenu par le fonds de pension afin de régler les futur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e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s </w:t>
            </w:r>
            <w:r w:rsidR="007C67B8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>indemnités</w:t>
            </w:r>
            <w:r w:rsidRPr="00303227">
              <w:rPr>
                <w:rFonts w:ascii="Arial" w:eastAsia="Calibri" w:hAnsi="Arial" w:cs="Times New Roman"/>
                <w:sz w:val="18"/>
                <w:szCs w:val="18"/>
                <w:lang w:eastAsia="de-DE"/>
              </w:rPr>
              <w:t xml:space="preserve"> des centres financiers extraterritoriaux (en tant que groupe). Les centres extraterritoriaux incluent : Andorre, Anguilla, Antigua-et-Barbuda, Aruba, Bahamas, Bahreïn, La Barbade, Belize, Bermudes, îles Caïmans, Îles Cook, Curaçao, Dominique, Guernesey, Gibraltar, Grenade, Hong Kong (Chine), Île de Man, Jersey, Saint-Kitts-et-Nevis, Liban, Sainte-Lucie, Liechtenstein, Libéria, îles Marshall, Montserrat, Maurice, Nauru, Niue, Panama, Philippines, Seychelles, Singapour, Saint-Martin (partie néerlandaise), Îles Turques et Caïques, Saint-Vincent-et-les-Grenadines, Îles Vierges du Royaume-Uni, Îles Vierges des États-Unis, Vanuatu et Samoa.</w:t>
            </w:r>
          </w:p>
        </w:tc>
      </w:tr>
    </w:tbl>
    <w:p w14:paraId="5B95AC72" w14:textId="77777777" w:rsidR="00B531ED" w:rsidRPr="00303227" w:rsidRDefault="00B531ED" w:rsidP="00B531ED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8058974" w14:textId="77777777" w:rsidR="0069148C" w:rsidRDefault="0069148C"/>
    <w:sectPr w:rsidR="00691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8751C"/>
    <w:multiLevelType w:val="hybridMultilevel"/>
    <w:tmpl w:val="E474C4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1ED"/>
    <w:rsid w:val="0000484D"/>
    <w:rsid w:val="000125B0"/>
    <w:rsid w:val="000352CB"/>
    <w:rsid w:val="00073AF8"/>
    <w:rsid w:val="000A0A4A"/>
    <w:rsid w:val="000A4750"/>
    <w:rsid w:val="000B6307"/>
    <w:rsid w:val="000C0459"/>
    <w:rsid w:val="001254B7"/>
    <w:rsid w:val="00146547"/>
    <w:rsid w:val="00161554"/>
    <w:rsid w:val="00166724"/>
    <w:rsid w:val="001673BE"/>
    <w:rsid w:val="001B2546"/>
    <w:rsid w:val="001D6976"/>
    <w:rsid w:val="001E4B88"/>
    <w:rsid w:val="001F4F7D"/>
    <w:rsid w:val="001F7DA8"/>
    <w:rsid w:val="00207767"/>
    <w:rsid w:val="002144E6"/>
    <w:rsid w:val="00217502"/>
    <w:rsid w:val="00227239"/>
    <w:rsid w:val="002510DA"/>
    <w:rsid w:val="0029773F"/>
    <w:rsid w:val="002F6167"/>
    <w:rsid w:val="002F6A53"/>
    <w:rsid w:val="00304E1A"/>
    <w:rsid w:val="003259FB"/>
    <w:rsid w:val="00356798"/>
    <w:rsid w:val="003C2DB0"/>
    <w:rsid w:val="003E0852"/>
    <w:rsid w:val="003E0AB5"/>
    <w:rsid w:val="003E420E"/>
    <w:rsid w:val="003F17C4"/>
    <w:rsid w:val="003F77A9"/>
    <w:rsid w:val="00437D80"/>
    <w:rsid w:val="00451F14"/>
    <w:rsid w:val="004C6DC0"/>
    <w:rsid w:val="004D1C3F"/>
    <w:rsid w:val="004E55BC"/>
    <w:rsid w:val="004E6452"/>
    <w:rsid w:val="004F0E25"/>
    <w:rsid w:val="00536383"/>
    <w:rsid w:val="0057131E"/>
    <w:rsid w:val="005C4168"/>
    <w:rsid w:val="005D4240"/>
    <w:rsid w:val="005E0218"/>
    <w:rsid w:val="00632CD7"/>
    <w:rsid w:val="00661102"/>
    <w:rsid w:val="006705CC"/>
    <w:rsid w:val="0069148C"/>
    <w:rsid w:val="006B11F3"/>
    <w:rsid w:val="006E206A"/>
    <w:rsid w:val="006E7871"/>
    <w:rsid w:val="006F49B1"/>
    <w:rsid w:val="006F7CDC"/>
    <w:rsid w:val="00720304"/>
    <w:rsid w:val="0075644C"/>
    <w:rsid w:val="007A1677"/>
    <w:rsid w:val="007A499B"/>
    <w:rsid w:val="007C67B8"/>
    <w:rsid w:val="007D7139"/>
    <w:rsid w:val="007D77C5"/>
    <w:rsid w:val="008344CA"/>
    <w:rsid w:val="00836CEF"/>
    <w:rsid w:val="00857727"/>
    <w:rsid w:val="00884BF4"/>
    <w:rsid w:val="008B53A1"/>
    <w:rsid w:val="008D6F42"/>
    <w:rsid w:val="008F69BD"/>
    <w:rsid w:val="00914A99"/>
    <w:rsid w:val="00934C0B"/>
    <w:rsid w:val="009A4A2A"/>
    <w:rsid w:val="009A6801"/>
    <w:rsid w:val="009B4CB3"/>
    <w:rsid w:val="009E2634"/>
    <w:rsid w:val="009F3872"/>
    <w:rsid w:val="009F6437"/>
    <w:rsid w:val="009F6D5E"/>
    <w:rsid w:val="00A102AD"/>
    <w:rsid w:val="00A33258"/>
    <w:rsid w:val="00A415B2"/>
    <w:rsid w:val="00A43BE3"/>
    <w:rsid w:val="00A630CE"/>
    <w:rsid w:val="00A915E3"/>
    <w:rsid w:val="00AA0C86"/>
    <w:rsid w:val="00AA4298"/>
    <w:rsid w:val="00AA4CA5"/>
    <w:rsid w:val="00AA782A"/>
    <w:rsid w:val="00AD0007"/>
    <w:rsid w:val="00AE7C9C"/>
    <w:rsid w:val="00AF18DE"/>
    <w:rsid w:val="00AF3E8A"/>
    <w:rsid w:val="00B152C6"/>
    <w:rsid w:val="00B5078A"/>
    <w:rsid w:val="00B50FC8"/>
    <w:rsid w:val="00B531ED"/>
    <w:rsid w:val="00B67484"/>
    <w:rsid w:val="00B73726"/>
    <w:rsid w:val="00B80641"/>
    <w:rsid w:val="00B83613"/>
    <w:rsid w:val="00BB0B3D"/>
    <w:rsid w:val="00C36DF6"/>
    <w:rsid w:val="00C37BB0"/>
    <w:rsid w:val="00C50202"/>
    <w:rsid w:val="00C531F0"/>
    <w:rsid w:val="00C54BCC"/>
    <w:rsid w:val="00CA37F0"/>
    <w:rsid w:val="00CA6B8D"/>
    <w:rsid w:val="00CB1428"/>
    <w:rsid w:val="00CB1D2F"/>
    <w:rsid w:val="00CB4846"/>
    <w:rsid w:val="00CB6729"/>
    <w:rsid w:val="00CC1DFA"/>
    <w:rsid w:val="00D23111"/>
    <w:rsid w:val="00D65DE7"/>
    <w:rsid w:val="00D75A5B"/>
    <w:rsid w:val="00D963AA"/>
    <w:rsid w:val="00D977F9"/>
    <w:rsid w:val="00DB7C4A"/>
    <w:rsid w:val="00DE0D2B"/>
    <w:rsid w:val="00DE243D"/>
    <w:rsid w:val="00DE25F8"/>
    <w:rsid w:val="00DE3470"/>
    <w:rsid w:val="00DE4F14"/>
    <w:rsid w:val="00E10FAB"/>
    <w:rsid w:val="00E11E3E"/>
    <w:rsid w:val="00E2021F"/>
    <w:rsid w:val="00E60B66"/>
    <w:rsid w:val="00E87A37"/>
    <w:rsid w:val="00EE25D8"/>
    <w:rsid w:val="00EF460A"/>
    <w:rsid w:val="00F027B9"/>
    <w:rsid w:val="00F06643"/>
    <w:rsid w:val="00F2527E"/>
    <w:rsid w:val="00F323CA"/>
    <w:rsid w:val="00F4212A"/>
    <w:rsid w:val="00F421C8"/>
    <w:rsid w:val="00F567A9"/>
    <w:rsid w:val="00F852E9"/>
    <w:rsid w:val="00FA4C51"/>
    <w:rsid w:val="00FC3C7D"/>
    <w:rsid w:val="00FC4C7F"/>
    <w:rsid w:val="00FC6D7A"/>
    <w:rsid w:val="00FD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F3E2"/>
  <w15:docId w15:val="{AFB68066-4CE9-4097-9696-87CAA5EF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1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5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B5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1">
    <w:name w:val="Paragraphe de liste1"/>
    <w:basedOn w:val="Normal"/>
    <w:rsid w:val="00D963A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14A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3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BE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1254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4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54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0E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0E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B46C7-6E52-42C4-B4D7-A07E0E3E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2341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15190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Remy DURON</dc:creator>
  <cp:lastModifiedBy>WILKINSON Baptiste (UA 2775)</cp:lastModifiedBy>
  <cp:revision>8</cp:revision>
  <dcterms:created xsi:type="dcterms:W3CDTF">2020-12-17T17:01:00Z</dcterms:created>
  <dcterms:modified xsi:type="dcterms:W3CDTF">2022-12-29T16:57:00Z</dcterms:modified>
</cp:coreProperties>
</file>