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2D31CA" w:rsidP="00C544BA">
      <w:r>
        <w:rPr>
          <w:rFonts w:ascii="Calibri" w:hAnsi="Calibri" w:cs="Calibri"/>
          <w:noProof/>
          <w:color w:val="1F497D"/>
        </w:rPr>
        <w:drawing>
          <wp:inline distT="0" distB="0" distL="0" distR="0" wp14:anchorId="0CF3670D" wp14:editId="70C50F8C">
            <wp:extent cx="862330" cy="767715"/>
            <wp:effectExtent l="0" t="0" r="0" b="0"/>
            <wp:docPr id="2" name="Image 2" descr="ACPR B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CPR BD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- FR.26.01</w:t>
      </w:r>
    </w:p>
    <w:p w:rsidR="002D31CA" w:rsidRDefault="002D31CA" w:rsidP="00C544BA"/>
    <w:p w:rsidR="000474E4" w:rsidRDefault="000474E4" w:rsidP="00C57F8C">
      <w:r>
        <w:t>Le tableau de l’état FR.26</w:t>
      </w:r>
      <w:r w:rsidR="00320EC3">
        <w:t>.01</w:t>
      </w:r>
      <w:r>
        <w:t xml:space="preserve"> est à renseigner par les organismes d’assurance </w:t>
      </w:r>
      <w:r w:rsidR="00BD3F1E">
        <w:t xml:space="preserve">concernés </w:t>
      </w:r>
      <w:r>
        <w:t>en fonction de leur activité en application des instructions de l’ACPR n°2016</w:t>
      </w:r>
      <w:r w:rsidRPr="00706538">
        <w:t>-I-15 et 2016-I-16 relatives</w:t>
      </w:r>
      <w:r>
        <w:t xml:space="preserve"> à la transmission à l’Autorité du contrôle prudentiel et de résolution de documents prudentiels annuels.</w:t>
      </w:r>
    </w:p>
    <w:p w:rsidR="000474E4" w:rsidRDefault="000474E4" w:rsidP="00C57F8C"/>
    <w:p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>
        <w:t xml:space="preserve"> pour les organismes relevant des deux instructions (les organismes SII devant communiquer </w:t>
      </w:r>
      <w:r w:rsidR="00BD3F1E">
        <w:t>FR.26</w:t>
      </w:r>
      <w:r w:rsidR="005E76E3">
        <w:t>.01</w:t>
      </w:r>
      <w:r w:rsidR="00BD3F1E">
        <w:t xml:space="preserve"> </w:t>
      </w:r>
      <w:r>
        <w:t>au format XBRL)</w:t>
      </w:r>
      <w:r w:rsidR="00C57F8C" w:rsidRPr="00775EA8">
        <w:t>.</w:t>
      </w:r>
    </w:p>
    <w:p w:rsidR="007D6140" w:rsidRDefault="007D6140" w:rsidP="00D61A70">
      <w:pPr>
        <w:rPr>
          <w:b/>
        </w:rPr>
      </w:pPr>
    </w:p>
    <w:p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:rsidTr="00124EEB">
        <w:trPr>
          <w:trHeight w:val="243"/>
        </w:trPr>
        <w:tc>
          <w:tcPr>
            <w:tcW w:w="2376" w:type="dxa"/>
          </w:tcPr>
          <w:p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:rsidTr="00532C03">
        <w:trPr>
          <w:trHeight w:val="1202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:rsidR="0012127E" w:rsidRPr="00774C22" w:rsidRDefault="0012127E" w:rsidP="00532C03">
            <w:pPr>
              <w:snapToGrid w:val="0"/>
              <w:jc w:val="center"/>
            </w:pPr>
          </w:p>
          <w:p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2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:rsidR="0012127E" w:rsidRDefault="0012127E" w:rsidP="00F82E11">
            <w:pPr>
              <w:snapToGrid w:val="0"/>
            </w:pPr>
          </w:p>
          <w:p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:rsidTr="00C51634">
        <w:trPr>
          <w:trHeight w:val="418"/>
        </w:trPr>
        <w:tc>
          <w:tcPr>
            <w:tcW w:w="2376" w:type="dxa"/>
            <w:vAlign w:val="center"/>
          </w:tcPr>
          <w:p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:rsidTr="00F056F6">
        <w:trPr>
          <w:trHeight w:val="1041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</w:p>
          <w:p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:rsidTr="00C51634">
        <w:trPr>
          <w:trHeight w:val="599"/>
        </w:trPr>
        <w:tc>
          <w:tcPr>
            <w:tcW w:w="2376" w:type="dxa"/>
            <w:vAlign w:val="center"/>
          </w:tcPr>
          <w:p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</w:p>
        </w:tc>
        <w:tc>
          <w:tcPr>
            <w:tcW w:w="1843" w:type="dxa"/>
            <w:vAlign w:val="center"/>
          </w:tcPr>
          <w:p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:rsidTr="00532C03">
        <w:trPr>
          <w:trHeight w:val="827"/>
        </w:trPr>
        <w:tc>
          <w:tcPr>
            <w:tcW w:w="2376" w:type="dxa"/>
            <w:vAlign w:val="center"/>
          </w:tcPr>
          <w:p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del w:id="0" w:author="WILKINSON Baptiste (UA 2775)" w:date="2020-09-02T10:51:00Z">
              <w:r w:rsidR="002845AE" w:rsidDel="001058A4">
                <w:delText xml:space="preserve">une </w:delText>
              </w:r>
            </w:del>
            <w:r w:rsidR="002845AE">
              <w:t>p</w:t>
            </w:r>
            <w:r w:rsidR="002845AE" w:rsidRPr="006C05EE">
              <w:t>rovision technique spéciale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 technique spéciale de retournement, (cf. CdA, art. R.385-2 et R.441-7 et suivants)</w:t>
            </w:r>
            <w:r>
              <w:t>.</w:t>
            </w:r>
          </w:p>
          <w:p w:rsidR="0012127E" w:rsidRDefault="0012127E" w:rsidP="007B3F06">
            <w:pPr>
              <w:snapToGrid w:val="0"/>
            </w:pPr>
            <w:r>
              <w:t>Dans aucun des trois codes, il n’est prévu de réserve de capitalisation en branche 26.</w:t>
            </w:r>
          </w:p>
          <w:p w:rsidR="000D6E50" w:rsidRPr="00774C22" w:rsidRDefault="000D6E50" w:rsidP="007B3F06">
            <w:pPr>
              <w:snapToGrid w:val="0"/>
            </w:pPr>
          </w:p>
        </w:tc>
      </w:tr>
      <w:tr w:rsidR="000D6E50" w:rsidRPr="00AE0FB6" w:rsidTr="00124EEB">
        <w:trPr>
          <w:trHeight w:val="827"/>
        </w:trPr>
        <w:tc>
          <w:tcPr>
            <w:tcW w:w="2376" w:type="dxa"/>
          </w:tcPr>
          <w:p w:rsidR="000D6E50" w:rsidRDefault="000D6E50" w:rsidP="000D6E50">
            <w:pPr>
              <w:jc w:val="center"/>
            </w:pPr>
            <w:r>
              <w:lastRenderedPageBreak/>
              <w:t>Plus ou moins values latentes sur actifs en représentation de la provision technique spéciale</w:t>
            </w:r>
          </w:p>
          <w:p w:rsidR="000D6E50" w:rsidRDefault="000D6E50" w:rsidP="000D6E50">
            <w:pPr>
              <w:jc w:val="center"/>
            </w:pPr>
          </w:p>
          <w:p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:rsidR="000D6E50" w:rsidRDefault="00E167BC" w:rsidP="00F82E11">
            <w:pPr>
              <w:snapToGrid w:val="0"/>
            </w:pPr>
            <w:r w:rsidRPr="00E167BC">
              <w:t>Plus ou moins</w:t>
            </w:r>
            <w:r w:rsidR="00A04EB0">
              <w:t xml:space="preserve"> </w:t>
            </w:r>
            <w:r w:rsidRPr="00E167BC">
              <w:t>values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:rsidTr="00532C03">
        <w:trPr>
          <w:trHeight w:val="625"/>
        </w:trPr>
        <w:tc>
          <w:tcPr>
            <w:tcW w:w="2376" w:type="dxa"/>
            <w:vAlign w:val="center"/>
          </w:tcPr>
          <w:p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:rsidR="00BD627E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</w:p>
          <w:p w:rsidR="00BD627E" w:rsidRDefault="00BD627E" w:rsidP="00BD627E">
            <w:pPr>
              <w:snapToGrid w:val="0"/>
            </w:pPr>
            <w:r>
              <w:t>est inférieur à 1, il est constitué une PTSC, suivant les dispositions de l’article R.441-7-1 du Code des assurances. Suivant les dispositions de l’article R.441-21, l’assureur procède à l’affectation d’actifs au régime</w:t>
            </w:r>
          </w:p>
          <w:p w:rsidR="000D6E50" w:rsidRDefault="00BD627E" w:rsidP="00BD627E">
            <w:pPr>
              <w:snapToGrid w:val="0"/>
            </w:pPr>
            <w:r>
              <w:t>à hauteur du montant de la PTSC</w:t>
            </w:r>
            <w:r w:rsidR="00E167BC">
              <w:t xml:space="preserve"> : </w:t>
            </w:r>
          </w:p>
          <w:p w:rsidR="00E167BC" w:rsidRDefault="00E167BC" w:rsidP="00BD627E">
            <w:pPr>
              <w:snapToGrid w:val="0"/>
            </w:pPr>
          </w:p>
        </w:tc>
      </w:tr>
      <w:tr w:rsidR="000D6E50" w:rsidRPr="00AE0FB6" w:rsidTr="00532C03">
        <w:trPr>
          <w:trHeight w:val="625"/>
        </w:trPr>
        <w:tc>
          <w:tcPr>
            <w:tcW w:w="2376" w:type="dxa"/>
            <w:vAlign w:val="center"/>
          </w:tcPr>
          <w:p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:rsidR="000D6E50" w:rsidRDefault="000D6E50" w:rsidP="000D6E50">
            <w:pPr>
              <w:snapToGrid w:val="0"/>
              <w:jc w:val="center"/>
            </w:pPr>
          </w:p>
          <w:p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la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pour l’exercice</w:t>
            </w:r>
          </w:p>
        </w:tc>
      </w:tr>
    </w:tbl>
    <w:p w:rsidR="007E6256" w:rsidRDefault="007E6256">
      <w:pPr>
        <w:jc w:val="left"/>
      </w:pPr>
      <w:r>
        <w:br w:type="page"/>
      </w:r>
    </w:p>
    <w:p w:rsidR="007E6256" w:rsidRDefault="007E6256" w:rsidP="00D61A70">
      <w:pPr>
        <w:sectPr w:rsidR="007E6256" w:rsidSect="0061247F">
          <w:footerReference w:type="default" r:id="rId13"/>
          <w:pgSz w:w="11906" w:h="16838"/>
          <w:pgMar w:top="1417" w:right="1417" w:bottom="1417" w:left="1417" w:header="720" w:footer="720" w:gutter="0"/>
          <w:cols w:space="720"/>
        </w:sectPr>
      </w:pPr>
    </w:p>
    <w:p w:rsidR="007E6256" w:rsidRDefault="007E6256" w:rsidP="00D61A70"/>
    <w:p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7E6256">
      <w:pPr>
        <w:rPr>
          <w:b/>
        </w:rPr>
      </w:pPr>
    </w:p>
    <w:p w:rsidR="00F056F6" w:rsidRPr="007E6256" w:rsidRDefault="00F056F6" w:rsidP="007E6256">
      <w:pPr>
        <w:rPr>
          <w:b/>
        </w:rPr>
      </w:pPr>
      <w:bookmarkStart w:id="1" w:name="_GoBack"/>
      <w:r w:rsidRPr="00F056F6">
        <w:rPr>
          <w:noProof/>
        </w:rPr>
        <w:drawing>
          <wp:inline distT="0" distB="0" distL="0" distR="0" wp14:anchorId="0AF990ED" wp14:editId="23398075">
            <wp:extent cx="9991725" cy="12954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9161" cy="1298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861" w:rsidRDefault="00137861" w:rsidP="00D61A70">
      <w:r>
        <w:separator/>
      </w:r>
    </w:p>
  </w:endnote>
  <w:endnote w:type="continuationSeparator" w:id="0">
    <w:p w:rsidR="00137861" w:rsidRDefault="00137861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19"/>
      <w:docPartObj>
        <w:docPartGallery w:val="Page Numbers (Bottom of Page)"/>
        <w:docPartUnique/>
      </w:docPartObj>
    </w:sdtPr>
    <w:sdtEndPr/>
    <w:sdtContent>
      <w:p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58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861" w:rsidRDefault="00137861" w:rsidP="00D61A70">
      <w:r>
        <w:separator/>
      </w:r>
    </w:p>
  </w:footnote>
  <w:footnote w:type="continuationSeparator" w:id="0">
    <w:p w:rsidR="00137861" w:rsidRDefault="00137861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LKINSON Baptiste (UA 2775)">
    <w15:presenceInfo w15:providerId="AD" w15:userId="S-1-5-21-932784933-1916278750-2019186543-5090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058A4"/>
    <w:rsid w:val="0012127E"/>
    <w:rsid w:val="00124EEB"/>
    <w:rsid w:val="00137861"/>
    <w:rsid w:val="001D7CEA"/>
    <w:rsid w:val="002133F7"/>
    <w:rsid w:val="002845AE"/>
    <w:rsid w:val="002B7395"/>
    <w:rsid w:val="002D31CA"/>
    <w:rsid w:val="002F7801"/>
    <w:rsid w:val="00320EC3"/>
    <w:rsid w:val="00447347"/>
    <w:rsid w:val="004E7D53"/>
    <w:rsid w:val="00532C03"/>
    <w:rsid w:val="005B0D54"/>
    <w:rsid w:val="005E2F20"/>
    <w:rsid w:val="005E4887"/>
    <w:rsid w:val="005E76E3"/>
    <w:rsid w:val="0061247F"/>
    <w:rsid w:val="006B3434"/>
    <w:rsid w:val="006C1E92"/>
    <w:rsid w:val="006C2E44"/>
    <w:rsid w:val="00727577"/>
    <w:rsid w:val="00747959"/>
    <w:rsid w:val="007706FA"/>
    <w:rsid w:val="007A15AF"/>
    <w:rsid w:val="007B3F06"/>
    <w:rsid w:val="007D6140"/>
    <w:rsid w:val="007E6256"/>
    <w:rsid w:val="008401ED"/>
    <w:rsid w:val="008C5A3C"/>
    <w:rsid w:val="008E2ECA"/>
    <w:rsid w:val="00954CDB"/>
    <w:rsid w:val="009A6A5C"/>
    <w:rsid w:val="009E7449"/>
    <w:rsid w:val="00A04EB0"/>
    <w:rsid w:val="00A322CB"/>
    <w:rsid w:val="00A57DB4"/>
    <w:rsid w:val="00A82795"/>
    <w:rsid w:val="00B132AB"/>
    <w:rsid w:val="00BA1025"/>
    <w:rsid w:val="00BC232F"/>
    <w:rsid w:val="00BD3F1E"/>
    <w:rsid w:val="00BD627E"/>
    <w:rsid w:val="00C02123"/>
    <w:rsid w:val="00C03FE0"/>
    <w:rsid w:val="00C51634"/>
    <w:rsid w:val="00C544BA"/>
    <w:rsid w:val="00C57F8C"/>
    <w:rsid w:val="00C701E2"/>
    <w:rsid w:val="00C912A3"/>
    <w:rsid w:val="00CC5737"/>
    <w:rsid w:val="00CF2B5C"/>
    <w:rsid w:val="00CF5C8E"/>
    <w:rsid w:val="00D0080A"/>
    <w:rsid w:val="00D420A3"/>
    <w:rsid w:val="00D61A70"/>
    <w:rsid w:val="00DB198D"/>
    <w:rsid w:val="00DE17B3"/>
    <w:rsid w:val="00DE2DB3"/>
    <w:rsid w:val="00E167BC"/>
    <w:rsid w:val="00E51E1A"/>
    <w:rsid w:val="00E633C0"/>
    <w:rsid w:val="00E706C9"/>
    <w:rsid w:val="00E912DF"/>
    <w:rsid w:val="00F056F6"/>
    <w:rsid w:val="00F1302A"/>
    <w:rsid w:val="00F2699D"/>
    <w:rsid w:val="00F422E4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82081"/>
  <w15:docId w15:val="{7DD20C89-1C35-4761-9164-16E3F81E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?cidTexte=LEGITEXT000006073189&amp;idArticle=LEGIARTI00000673511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03016.0492FCE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3E880-39BE-4173-9D92-F22E4D7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620</Words>
  <Characters>3410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(UA 2775)</cp:lastModifiedBy>
  <cp:revision>4</cp:revision>
  <cp:lastPrinted>2013-05-14T07:44:00Z</cp:lastPrinted>
  <dcterms:created xsi:type="dcterms:W3CDTF">2018-09-27T10:20:00Z</dcterms:created>
  <dcterms:modified xsi:type="dcterms:W3CDTF">2020-09-02T08:52:00Z</dcterms:modified>
</cp:coreProperties>
</file>