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2858E" w14:textId="4D117E9B" w:rsidR="002E60F0" w:rsidRPr="00117D81" w:rsidRDefault="001D537C" w:rsidP="00F82C11">
      <w:pPr>
        <w:jc w:val="center"/>
        <w:rPr>
          <w:rFonts w:ascii="Arial" w:hAnsi="Arial" w:cs="Arial"/>
          <w:b/>
          <w:color w:val="365F91"/>
          <w:sz w:val="40"/>
          <w:szCs w:val="40"/>
        </w:rPr>
      </w:pPr>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états </w:t>
      </w:r>
      <w:r w:rsidR="00EC1C96">
        <w:rPr>
          <w:rFonts w:ascii="Arial" w:hAnsi="Arial" w:cs="Arial"/>
          <w:b/>
          <w:color w:val="365F91"/>
          <w:sz w:val="40"/>
          <w:szCs w:val="40"/>
        </w:rPr>
        <w:t>RC</w:t>
      </w:r>
      <w:r w:rsidR="008C4ECD">
        <w:rPr>
          <w:rFonts w:ascii="Arial" w:hAnsi="Arial" w:cs="Arial"/>
          <w:b/>
          <w:color w:val="365F91"/>
          <w:sz w:val="40"/>
          <w:szCs w:val="40"/>
        </w:rPr>
        <w:t>.14 sur la protection sociale complémentaire</w:t>
      </w:r>
    </w:p>
    <w:p w14:paraId="1BEA8B14" w14:textId="77777777" w:rsidR="00633396" w:rsidRPr="00F82C11" w:rsidRDefault="00633396" w:rsidP="00F82C11">
      <w:pPr>
        <w:jc w:val="both"/>
        <w:rPr>
          <w:rFonts w:ascii="Arial" w:hAnsi="Arial" w:cs="Arial"/>
          <w:i/>
          <w:iCs/>
        </w:rPr>
      </w:pPr>
    </w:p>
    <w:p w14:paraId="4320DBDF" w14:textId="77777777" w:rsidR="00EC1C96" w:rsidRDefault="00EC1C96" w:rsidP="00F82C11">
      <w:pPr>
        <w:jc w:val="both"/>
        <w:rPr>
          <w:rFonts w:ascii="Arial" w:hAnsi="Arial" w:cs="Arial"/>
        </w:rPr>
      </w:pPr>
    </w:p>
    <w:p w14:paraId="5E9FC90F" w14:textId="77777777" w:rsidR="00EC1C96" w:rsidRDefault="00EC1C96" w:rsidP="00F82C11">
      <w:pPr>
        <w:jc w:val="both"/>
        <w:rPr>
          <w:rFonts w:ascii="Arial" w:hAnsi="Arial" w:cs="Arial"/>
        </w:rPr>
      </w:pPr>
    </w:p>
    <w:p w14:paraId="32F1367E" w14:textId="5225C24B" w:rsidR="00EC1C96" w:rsidRDefault="00EC1C96" w:rsidP="00F82C11">
      <w:pPr>
        <w:jc w:val="both"/>
        <w:rPr>
          <w:rFonts w:ascii="Arial" w:hAnsi="Arial" w:cs="Arial"/>
        </w:rPr>
      </w:pPr>
      <w:r>
        <w:rPr>
          <w:rFonts w:ascii="Arial" w:hAnsi="Arial" w:cs="Arial"/>
        </w:rPr>
        <w:t>NB : ce guide méthodologique émane de la DREES.</w:t>
      </w:r>
    </w:p>
    <w:p w14:paraId="6AC444C8" w14:textId="77777777" w:rsidR="00EC1C96" w:rsidRDefault="00EC1C96" w:rsidP="00F82C11">
      <w:pPr>
        <w:jc w:val="both"/>
        <w:rPr>
          <w:rFonts w:ascii="Arial" w:hAnsi="Arial" w:cs="Arial"/>
        </w:rPr>
      </w:pPr>
    </w:p>
    <w:p w14:paraId="068F91AA" w14:textId="77777777" w:rsidR="00EC1C96" w:rsidRDefault="00EC1C96" w:rsidP="00F82C11">
      <w:pPr>
        <w:jc w:val="both"/>
        <w:rPr>
          <w:rFonts w:ascii="Arial" w:hAnsi="Arial" w:cs="Arial"/>
        </w:rPr>
      </w:pPr>
    </w:p>
    <w:p w14:paraId="0FE646B9" w14:textId="396D612B"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sidR="00097B86">
        <w:rPr>
          <w:rFonts w:ascii="Arial" w:hAnsi="Arial" w:cs="Arial"/>
        </w:rPr>
        <w:t>deux</w:t>
      </w:r>
      <w:r w:rsidR="00097B86" w:rsidRPr="00F82C11">
        <w:rPr>
          <w:rFonts w:ascii="Arial" w:hAnsi="Arial" w:cs="Arial"/>
        </w:rPr>
        <w:t xml:space="preserve"> </w:t>
      </w:r>
      <w:r w:rsidR="00F82C11" w:rsidRPr="00F82C11">
        <w:rPr>
          <w:rFonts w:ascii="Arial" w:hAnsi="Arial" w:cs="Arial"/>
        </w:rPr>
        <w:t>états supplémentaires</w:t>
      </w:r>
      <w:r w:rsidR="00F82C11">
        <w:rPr>
          <w:rFonts w:ascii="Arial" w:hAnsi="Arial" w:cs="Arial"/>
        </w:rPr>
        <w:t xml:space="preserve"> appelés « états </w:t>
      </w:r>
      <w:r w:rsidR="00EC1C96">
        <w:rPr>
          <w:rFonts w:ascii="Arial" w:hAnsi="Arial" w:cs="Arial"/>
        </w:rPr>
        <w:t>RC</w:t>
      </w:r>
      <w:r>
        <w:rPr>
          <w:rFonts w:ascii="Arial" w:hAnsi="Arial" w:cs="Arial"/>
        </w:rPr>
        <w:t>.14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16AE08C9" w:rsidR="004210F3" w:rsidRDefault="004210F3" w:rsidP="004210F3">
      <w:pPr>
        <w:numPr>
          <w:ilvl w:val="0"/>
          <w:numId w:val="16"/>
        </w:numPr>
        <w:jc w:val="both"/>
        <w:rPr>
          <w:rFonts w:ascii="Arial" w:hAnsi="Arial" w:cs="Arial"/>
        </w:rPr>
      </w:pPr>
      <w:r>
        <w:rPr>
          <w:rFonts w:ascii="Arial" w:hAnsi="Arial" w:cs="Arial"/>
        </w:rPr>
        <w:t xml:space="preserve">le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complémentaires </w:t>
      </w:r>
      <w:r w:rsidRPr="00A43D12">
        <w:rPr>
          <w:rFonts w:ascii="Arial" w:hAnsi="Arial" w:cs="Arial"/>
        </w:rPr>
        <w:t>(</w:t>
      </w:r>
      <w:r w:rsidR="00470C34" w:rsidRPr="00A43D12">
        <w:rPr>
          <w:rFonts w:ascii="Arial" w:hAnsi="Arial" w:cs="Arial"/>
        </w:rPr>
        <w:t xml:space="preserve">article </w:t>
      </w:r>
      <w:hyperlink r:id="rId8" w:history="1">
        <w:r w:rsidR="00470C34" w:rsidRPr="00A43D12">
          <w:rPr>
            <w:rStyle w:val="Lienhypertexte"/>
          </w:rPr>
          <w:t>L862-7 du code de la S</w:t>
        </w:r>
        <w:r w:rsidRPr="00A43D12">
          <w:rPr>
            <w:rStyle w:val="Lienhypertexte"/>
          </w:rPr>
          <w:t>écurité social</w:t>
        </w:r>
        <w:r w:rsidR="00470C34" w:rsidRPr="00A43D12">
          <w:rPr>
            <w:rStyle w:val="Lienhypertexte"/>
          </w:rPr>
          <w:t>e</w:t>
        </w:r>
      </w:hyperlink>
      <w:r w:rsidR="00470C34" w:rsidRPr="00A43D12">
        <w:rPr>
          <w:rFonts w:ascii="Arial" w:hAnsi="Arial" w:cs="Arial"/>
        </w:rPr>
        <w:t>)</w:t>
      </w:r>
      <w:r w:rsidRPr="00A43D12">
        <w:rPr>
          <w:rFonts w:ascii="Arial" w:hAnsi="Arial" w:cs="Arial"/>
        </w:rPr>
        <w:t>.</w:t>
      </w:r>
    </w:p>
    <w:p w14:paraId="3410B271" w14:textId="13476499" w:rsidR="004210F3" w:rsidRDefault="004210F3" w:rsidP="004210F3">
      <w:pPr>
        <w:numPr>
          <w:ilvl w:val="0"/>
          <w:numId w:val="16"/>
        </w:numPr>
        <w:jc w:val="both"/>
        <w:rPr>
          <w:rFonts w:ascii="Arial" w:hAnsi="Arial" w:cs="Arial"/>
        </w:rPr>
      </w:pPr>
      <w:r w:rsidRPr="00F82C11">
        <w:rPr>
          <w:rFonts w:ascii="Arial" w:hAnsi="Arial" w:cs="Arial"/>
        </w:rPr>
        <w:t>les comptes de la Santé</w:t>
      </w:r>
      <w:r w:rsidR="00800697">
        <w:rPr>
          <w:rFonts w:ascii="Arial" w:hAnsi="Arial" w:cs="Arial"/>
        </w:rPr>
        <w:t xml:space="preserve"> </w:t>
      </w:r>
      <w:r w:rsidR="00800697" w:rsidRPr="00A43D12">
        <w:rPr>
          <w:rFonts w:ascii="Arial" w:hAnsi="Arial" w:cs="Arial"/>
        </w:rPr>
        <w:t>(arrêté du 19 août 1970 portant création d’une commission des comptes de la santé)</w:t>
      </w:r>
      <w:r w:rsidR="001F0CD7">
        <w:rPr>
          <w:rFonts w:ascii="Arial" w:hAnsi="Arial" w:cs="Arial"/>
        </w:rPr>
        <w:t>, obligation statistique européenne (</w:t>
      </w:r>
      <w:hyperlink r:id="rId9" w:history="1">
        <w:r w:rsidR="001F0CD7" w:rsidRPr="00A43D12">
          <w:rPr>
            <w:rStyle w:val="Lienhypertexte"/>
          </w:rPr>
          <w:t>règlement européen n°</w:t>
        </w:r>
        <w:r w:rsidR="0053550E">
          <w:rPr>
            <w:rStyle w:val="Lienhypertexte"/>
            <w:rFonts w:ascii="Arial" w:hAnsi="Arial" w:cs="Arial"/>
          </w:rPr>
          <w:t>2015/</w:t>
        </w:r>
        <w:r w:rsidR="001F0CD7" w:rsidRPr="00A43D12">
          <w:rPr>
            <w:rStyle w:val="Lienhypertexte"/>
          </w:rPr>
          <w:t>359</w:t>
        </w:r>
      </w:hyperlink>
      <w:r w:rsidR="001F0CD7">
        <w:rPr>
          <w:rFonts w:ascii="Arial" w:hAnsi="Arial" w:cs="Arial"/>
        </w:rPr>
        <w:t>).</w:t>
      </w:r>
    </w:p>
    <w:p w14:paraId="7F9A5D15" w14:textId="3AB927F5" w:rsidR="002E061B" w:rsidRDefault="00F82C11" w:rsidP="002E061B">
      <w:pPr>
        <w:numPr>
          <w:ilvl w:val="0"/>
          <w:numId w:val="16"/>
        </w:numPr>
        <w:jc w:val="both"/>
        <w:rPr>
          <w:rFonts w:ascii="Arial" w:hAnsi="Arial" w:cs="Arial"/>
        </w:rPr>
      </w:pPr>
      <w:r w:rsidRPr="002E061B">
        <w:rPr>
          <w:rFonts w:ascii="Arial" w:hAnsi="Arial" w:cs="Arial"/>
        </w:rPr>
        <w:t>les</w:t>
      </w:r>
      <w:r w:rsidR="002E061B">
        <w:rPr>
          <w:rFonts w:ascii="Arial" w:hAnsi="Arial" w:cs="Arial"/>
        </w:rPr>
        <w:t xml:space="preserve"> </w:t>
      </w:r>
      <w:r w:rsidRPr="002E061B">
        <w:rPr>
          <w:rFonts w:ascii="Arial" w:hAnsi="Arial" w:cs="Arial"/>
        </w:rPr>
        <w:t>comptes de la Protection Sociale,</w:t>
      </w:r>
      <w:r w:rsidR="00D56B5B" w:rsidRPr="002E061B">
        <w:rPr>
          <w:rFonts w:ascii="Arial" w:hAnsi="Arial" w:cs="Arial"/>
        </w:rPr>
        <w:t xml:space="preserve"> obligation statistique européenne </w:t>
      </w:r>
      <w:r w:rsidR="00D56B5B" w:rsidRPr="00A43D12">
        <w:rPr>
          <w:rFonts w:ascii="Arial" w:hAnsi="Arial" w:cs="Arial"/>
        </w:rPr>
        <w:t>(</w:t>
      </w:r>
      <w:hyperlink r:id="rId10" w:history="1">
        <w:r w:rsidR="00D56B5B" w:rsidRPr="00A43D12">
          <w:rPr>
            <w:rStyle w:val="Lienhypertexte"/>
          </w:rPr>
          <w:t xml:space="preserve">règlement </w:t>
        </w:r>
        <w:r w:rsidR="002E061B" w:rsidRPr="00A43D12">
          <w:rPr>
            <w:rStyle w:val="Lienhypertexte"/>
          </w:rPr>
          <w:t>européen n°458/2007</w:t>
        </w:r>
      </w:hyperlink>
      <w:r w:rsidR="002E061B" w:rsidRPr="00A43D12">
        <w:rPr>
          <w:rFonts w:ascii="Arial" w:hAnsi="Arial" w:cs="Arial"/>
        </w:rPr>
        <w:t>).</w:t>
      </w:r>
    </w:p>
    <w:p w14:paraId="5FF1EC22" w14:textId="77777777" w:rsidR="00E676D2" w:rsidRDefault="00E676D2" w:rsidP="00F82C11">
      <w:pPr>
        <w:jc w:val="both"/>
        <w:rPr>
          <w:rFonts w:ascii="Arial" w:hAnsi="Arial" w:cs="Arial"/>
        </w:rPr>
      </w:pPr>
    </w:p>
    <w:p w14:paraId="5EFCB7C8" w14:textId="77777777"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 </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539B4FD" w:rsidR="00D168EE" w:rsidRDefault="00D168EE" w:rsidP="00D168EE">
      <w:pPr>
        <w:jc w:val="both"/>
        <w:rPr>
          <w:rFonts w:ascii="Arial" w:hAnsi="Arial" w:cs="Arial"/>
          <w:b/>
        </w:rPr>
      </w:pPr>
      <w:r w:rsidRPr="00110C59">
        <w:rPr>
          <w:rFonts w:ascii="Arial" w:hAnsi="Arial" w:cs="Arial"/>
          <w:b/>
        </w:rPr>
        <w:t xml:space="preserve">Le soin que vous apportez dans les réponses aux états statistiques est essentiel pour la bonne connaissance du système de protection sociale </w:t>
      </w:r>
      <w:r w:rsidR="00EC1C96">
        <w:rPr>
          <w:rFonts w:ascii="Arial" w:hAnsi="Arial" w:cs="Arial"/>
          <w:b/>
        </w:rPr>
        <w:t>fr</w:t>
      </w:r>
      <w:r w:rsidR="00EC1C96" w:rsidRPr="00110C59">
        <w:rPr>
          <w:rFonts w:ascii="Arial" w:hAnsi="Arial" w:cs="Arial"/>
          <w:b/>
        </w:rPr>
        <w:t>ançais</w:t>
      </w:r>
      <w:r w:rsidRPr="00110C59">
        <w:rPr>
          <w:rFonts w:ascii="Arial" w:hAnsi="Arial" w:cs="Arial"/>
          <w:b/>
        </w:rPr>
        <w:t>.</w:t>
      </w:r>
    </w:p>
    <w:p w14:paraId="1DBFEAF0" w14:textId="77777777" w:rsidR="00244C48" w:rsidRPr="00110C59" w:rsidRDefault="00244C48" w:rsidP="00D168EE">
      <w:pPr>
        <w:jc w:val="both"/>
        <w:rPr>
          <w:rFonts w:ascii="Arial" w:hAnsi="Arial" w:cs="Arial"/>
          <w:b/>
        </w:rPr>
      </w:pPr>
    </w:p>
    <w:p w14:paraId="66A4A864" w14:textId="77777777" w:rsidR="00D168EE" w:rsidRDefault="00D168EE" w:rsidP="00F82C11">
      <w:pPr>
        <w:jc w:val="both"/>
        <w:rPr>
          <w:rFonts w:ascii="Arial" w:hAnsi="Arial" w:cs="Arial"/>
        </w:rPr>
      </w:pPr>
    </w:p>
    <w:p w14:paraId="55DCEECD" w14:textId="4820813B" w:rsidR="00D168EE" w:rsidRDefault="00F11904" w:rsidP="00F82C11">
      <w:pPr>
        <w:jc w:val="both"/>
        <w:rPr>
          <w:rFonts w:ascii="Arial" w:hAnsi="Arial" w:cs="Arial"/>
        </w:rPr>
      </w:pPr>
      <w:r>
        <w:rPr>
          <w:rFonts w:ascii="Arial" w:hAnsi="Arial" w:cs="Arial"/>
          <w:noProof/>
        </w:rPr>
        <mc:AlternateContent>
          <mc:Choice Requires="wps">
            <w:drawing>
              <wp:inline distT="0" distB="0" distL="0" distR="0" wp14:anchorId="73283D45" wp14:editId="24C22C0C">
                <wp:extent cx="5790565" cy="3144520"/>
                <wp:effectExtent l="8890" t="13970" r="10795" b="13335"/>
                <wp:docPr id="31"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3144520"/>
                        </a:xfrm>
                        <a:prstGeom prst="rect">
                          <a:avLst/>
                        </a:prstGeom>
                        <a:solidFill>
                          <a:srgbClr val="EAF1DD"/>
                        </a:solidFill>
                        <a:ln w="9525">
                          <a:solidFill>
                            <a:srgbClr val="000000"/>
                          </a:solidFill>
                          <a:miter lim="800000"/>
                          <a:headEnd/>
                          <a:tailEnd/>
                        </a:ln>
                      </wps:spPr>
                      <wps:txbx>
                        <w:txbxContent>
                          <w:p w14:paraId="423094F9" w14:textId="77777777" w:rsidR="00EC1C96" w:rsidRDefault="00EC1C96" w:rsidP="00D168EE">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5CCFFB42" w14:textId="77777777" w:rsidR="00EC1C96" w:rsidRDefault="00EC1C96" w:rsidP="00D168EE">
                            <w:pPr>
                              <w:jc w:val="both"/>
                              <w:rPr>
                                <w:rFonts w:ascii="Arial" w:hAnsi="Arial" w:cs="Arial"/>
                                <w:b/>
                                <w:color w:val="365F91"/>
                              </w:rPr>
                            </w:pPr>
                          </w:p>
                          <w:p w14:paraId="31E6F4E9" w14:textId="309320EE" w:rsidR="00EC1C96" w:rsidRPr="00506378" w:rsidRDefault="00EC1C96" w:rsidP="004E3DA5">
                            <w:pPr>
                              <w:numPr>
                                <w:ilvl w:val="0"/>
                                <w:numId w:val="18"/>
                              </w:numPr>
                              <w:jc w:val="both"/>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1</w:t>
                            </w:r>
                            <w:r w:rsidR="001F0CD7">
                              <w:rPr>
                                <w:rFonts w:ascii="Arial" w:hAnsi="Arial" w:cs="Arial"/>
                                <w:sz w:val="22"/>
                                <w:szCs w:val="22"/>
                              </w:rPr>
                              <w:t>2</w:t>
                            </w:r>
                            <w:r>
                              <w:rPr>
                                <w:rFonts w:ascii="Arial" w:hAnsi="Arial" w:cs="Arial"/>
                                <w:sz w:val="22"/>
                                <w:szCs w:val="22"/>
                              </w:rPr>
                              <w:t>,</w:t>
                            </w:r>
                            <w:r w:rsidR="001F0CD7">
                              <w:rPr>
                                <w:rFonts w:ascii="Arial" w:hAnsi="Arial" w:cs="Arial"/>
                                <w:sz w:val="22"/>
                                <w:szCs w:val="22"/>
                              </w:rPr>
                              <w:t>9</w:t>
                            </w:r>
                            <w:r>
                              <w:rPr>
                                <w:rFonts w:ascii="Arial" w:hAnsi="Arial" w:cs="Arial"/>
                                <w:sz w:val="22"/>
                                <w:szCs w:val="22"/>
                              </w:rPr>
                              <w:t xml:space="preserve"> % </w:t>
                            </w:r>
                            <w:r w:rsidRPr="00506378">
                              <w:rPr>
                                <w:rFonts w:ascii="Arial" w:hAnsi="Arial" w:cs="Arial"/>
                                <w:sz w:val="22"/>
                                <w:szCs w:val="22"/>
                              </w:rPr>
                              <w:t>de la dépense en soins et biens médicaux en</w:t>
                            </w:r>
                            <w:r>
                              <w:rPr>
                                <w:rFonts w:ascii="Arial" w:hAnsi="Arial" w:cs="Arial"/>
                                <w:sz w:val="22"/>
                                <w:szCs w:val="22"/>
                              </w:rPr>
                              <w:t xml:space="preserve">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Les dépenses de santé en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fiche 2</w:t>
                            </w:r>
                            <w:r w:rsidR="001F0CD7">
                              <w:rPr>
                                <w:rFonts w:ascii="Arial" w:hAnsi="Arial" w:cs="Arial"/>
                                <w:sz w:val="22"/>
                                <w:szCs w:val="22"/>
                              </w:rPr>
                              <w:t>0</w:t>
                            </w:r>
                            <w:r>
                              <w:rPr>
                                <w:rFonts w:ascii="Arial" w:hAnsi="Arial" w:cs="Arial"/>
                                <w:sz w:val="22"/>
                                <w:szCs w:val="22"/>
                              </w:rPr>
                              <w:t>, p.</w:t>
                            </w:r>
                            <w:r w:rsidR="001F0CD7">
                              <w:rPr>
                                <w:rFonts w:ascii="Arial" w:hAnsi="Arial" w:cs="Arial"/>
                                <w:sz w:val="22"/>
                                <w:szCs w:val="22"/>
                              </w:rPr>
                              <w:t> 122</w:t>
                            </w:r>
                            <w:r w:rsidRPr="00506378">
                              <w:rPr>
                                <w:rFonts w:ascii="Arial" w:hAnsi="Arial" w:cs="Arial"/>
                                <w:sz w:val="22"/>
                                <w:szCs w:val="22"/>
                              </w:rPr>
                              <w:br/>
                            </w:r>
                            <w:r w:rsidR="001F0CD7" w:rsidRPr="004B1C81">
                              <w:rPr>
                                <w:rStyle w:val="Lienhypertexte"/>
                                <w:rFonts w:ascii="Arial" w:hAnsi="Arial" w:cs="Arial"/>
                                <w:sz w:val="22"/>
                                <w:szCs w:val="22"/>
                              </w:rPr>
                              <w:t>https://drees.solidarites-sante.gouv.fr/sites/default/files/2022-09/CNS2022_1.pdf</w:t>
                            </w:r>
                            <w:r w:rsidRPr="00506378">
                              <w:rPr>
                                <w:rFonts w:ascii="Arial" w:hAnsi="Arial" w:cs="Arial"/>
                                <w:sz w:val="22"/>
                                <w:szCs w:val="22"/>
                              </w:rPr>
                              <w:br/>
                            </w:r>
                          </w:p>
                          <w:p w14:paraId="044E51A2" w14:textId="7FA1A475" w:rsidR="00EC1C96" w:rsidRPr="00ED7604" w:rsidRDefault="00EC1C96" w:rsidP="00F11904">
                            <w:pPr>
                              <w:numPr>
                                <w:ilvl w:val="0"/>
                                <w:numId w:val="18"/>
                              </w:numPr>
                              <w:rPr>
                                <w:rFonts w:ascii="Arial" w:hAnsi="Arial" w:cs="Arial"/>
                                <w:sz w:val="22"/>
                                <w:szCs w:val="22"/>
                              </w:rPr>
                            </w:pPr>
                            <w:r>
                              <w:rPr>
                                <w:rFonts w:ascii="Arial" w:hAnsi="Arial" w:cs="Arial"/>
                                <w:sz w:val="22"/>
                                <w:szCs w:val="22"/>
                              </w:rPr>
                              <w:t>Les</w:t>
                            </w:r>
                            <w:r w:rsidRPr="00D168EE">
                              <w:rPr>
                                <w:rFonts w:ascii="Arial" w:hAnsi="Arial" w:cs="Arial"/>
                                <w:sz w:val="22"/>
                                <w:szCs w:val="22"/>
                              </w:rPr>
                              <w:t xml:space="preserve"> risques sociaux en 20</w:t>
                            </w:r>
                            <w:r w:rsidR="001F0CD7">
                              <w:rPr>
                                <w:rFonts w:ascii="Arial" w:hAnsi="Arial" w:cs="Arial"/>
                                <w:sz w:val="22"/>
                                <w:szCs w:val="22"/>
                              </w:rPr>
                              <w:t>20</w:t>
                            </w:r>
                            <w:r w:rsidRPr="00D168EE">
                              <w:rPr>
                                <w:rFonts w:ascii="Arial" w:hAnsi="Arial" w:cs="Arial"/>
                                <w:sz w:val="22"/>
                                <w:szCs w:val="22"/>
                              </w:rPr>
                              <w:t xml:space="preserve"> : </w:t>
                            </w:r>
                            <w:r>
                              <w:rPr>
                                <w:rFonts w:ascii="Arial" w:hAnsi="Arial" w:cs="Arial"/>
                                <w:sz w:val="22"/>
                                <w:szCs w:val="22"/>
                              </w:rPr>
                              <w:t>7</w:t>
                            </w:r>
                            <w:r w:rsidR="001F0CD7">
                              <w:rPr>
                                <w:rFonts w:ascii="Arial" w:hAnsi="Arial" w:cs="Arial"/>
                                <w:sz w:val="22"/>
                                <w:szCs w:val="22"/>
                              </w:rPr>
                              <w:t>6,1 </w:t>
                            </w:r>
                            <w:r w:rsidRPr="00D168EE">
                              <w:rPr>
                                <w:rFonts w:ascii="Arial" w:hAnsi="Arial" w:cs="Arial"/>
                                <w:sz w:val="22"/>
                                <w:szCs w:val="22"/>
                              </w:rPr>
                              <w:t>milliards de primes collectées, soit</w:t>
                            </w:r>
                            <w:r w:rsidRPr="00506378">
                              <w:rPr>
                                <w:rFonts w:ascii="Arial" w:hAnsi="Arial" w:cs="Arial"/>
                                <w:sz w:val="22"/>
                                <w:szCs w:val="22"/>
                              </w:rPr>
                              <w:t xml:space="preserve"> </w:t>
                            </w:r>
                            <w:r>
                              <w:rPr>
                                <w:rFonts w:ascii="Arial" w:hAnsi="Arial" w:cs="Arial"/>
                                <w:sz w:val="22"/>
                                <w:szCs w:val="22"/>
                              </w:rPr>
                              <w:t xml:space="preserve">environ </w:t>
                            </w:r>
                            <w:r w:rsidRPr="00506378">
                              <w:rPr>
                                <w:rFonts w:ascii="Arial" w:hAnsi="Arial" w:cs="Arial"/>
                                <w:sz w:val="22"/>
                                <w:szCs w:val="22"/>
                              </w:rPr>
                              <w:t xml:space="preserve">un tiers de l’activité </w:t>
                            </w:r>
                            <w:r>
                              <w:rPr>
                                <w:rFonts w:ascii="Arial" w:hAnsi="Arial" w:cs="Arial"/>
                                <w:sz w:val="22"/>
                                <w:szCs w:val="22"/>
                              </w:rPr>
                              <w:t>assurantielle</w:t>
                            </w:r>
                            <w:r w:rsidRPr="00506378">
                              <w:rPr>
                                <w:rFonts w:ascii="Arial" w:hAnsi="Arial" w:cs="Arial"/>
                                <w:sz w:val="22"/>
                                <w:szCs w:val="22"/>
                              </w:rPr>
                              <w:t xml:space="preserve">, </w:t>
                            </w:r>
                            <w:r w:rsidR="00ED7604" w:rsidRPr="0058373E">
                              <w:rPr>
                                <w:rFonts w:ascii="Arial" w:hAnsi="Arial" w:cs="Arial"/>
                                <w:sz w:val="22"/>
                                <w:szCs w:val="22"/>
                              </w:rPr>
                              <w:t xml:space="preserve">Mise à disposition des données risques sociaux sur le site </w:t>
                            </w:r>
                            <w:proofErr w:type="spellStart"/>
                            <w:proofErr w:type="gramStart"/>
                            <w:r w:rsidR="00ED7604" w:rsidRPr="0058373E">
                              <w:rPr>
                                <w:rFonts w:ascii="Arial" w:hAnsi="Arial" w:cs="Arial"/>
                                <w:sz w:val="22"/>
                                <w:szCs w:val="22"/>
                              </w:rPr>
                              <w:t>data.drees</w:t>
                            </w:r>
                            <w:proofErr w:type="spellEnd"/>
                            <w:proofErr w:type="gramEnd"/>
                            <w:r w:rsidR="00ED7604" w:rsidRPr="0058373E">
                              <w:rPr>
                                <w:rFonts w:ascii="Arial" w:hAnsi="Arial" w:cs="Arial"/>
                                <w:sz w:val="22"/>
                                <w:szCs w:val="22"/>
                              </w:rPr>
                              <w:t> :</w:t>
                            </w:r>
                          </w:p>
                          <w:p w14:paraId="4C7EA298" w14:textId="772F0939" w:rsidR="005513E7" w:rsidRPr="00F11904" w:rsidRDefault="005513E7" w:rsidP="00F11904">
                            <w:pPr>
                              <w:ind w:left="720"/>
                              <w:jc w:val="both"/>
                              <w:rPr>
                                <w:rStyle w:val="Lienhypertexte"/>
                                <w:rFonts w:ascii="Arial" w:hAnsi="Arial" w:cs="Arial"/>
                                <w:sz w:val="22"/>
                                <w:szCs w:val="22"/>
                              </w:rPr>
                            </w:pPr>
                            <w:r w:rsidRPr="00F11904">
                              <w:rPr>
                                <w:rStyle w:val="Lienhypertexte"/>
                                <w:rFonts w:ascii="Arial" w:hAnsi="Arial" w:cs="Arial"/>
                                <w:sz w:val="22"/>
                                <w:szCs w:val="22"/>
                              </w:rPr>
                              <w:t>https://data.drees.solidarites-sante.gouv.fr/explore/dataset/4161_couverture-des-risques-sociaux-a-partir-des-donnees-acpr/information/</w:t>
                            </w:r>
                            <w:r w:rsidRPr="00F11904" w:rsidDel="004B1C81">
                              <w:rPr>
                                <w:rStyle w:val="Lienhypertexte"/>
                                <w:rFonts w:ascii="Arial" w:hAnsi="Arial" w:cs="Arial"/>
                                <w:sz w:val="22"/>
                                <w:szCs w:val="22"/>
                              </w:rPr>
                              <w:t xml:space="preserve"> </w:t>
                            </w:r>
                          </w:p>
                          <w:p w14:paraId="4B9E762A" w14:textId="6281BF20" w:rsidR="00EC1C96" w:rsidRPr="00506378" w:rsidRDefault="00EC1C96" w:rsidP="00744189">
                            <w:pPr>
                              <w:ind w:left="720"/>
                              <w:jc w:val="both"/>
                              <w:rPr>
                                <w:rFonts w:ascii="Arial" w:hAnsi="Arial" w:cs="Arial"/>
                                <w:sz w:val="22"/>
                                <w:szCs w:val="22"/>
                              </w:rPr>
                            </w:pPr>
                          </w:p>
                          <w:p w14:paraId="1927F995" w14:textId="77777777" w:rsidR="00EC1C96" w:rsidRPr="00744189" w:rsidRDefault="00EC1C96" w:rsidP="00D168EE">
                            <w:pPr>
                              <w:numPr>
                                <w:ilvl w:val="0"/>
                                <w:numId w:val="18"/>
                              </w:numPr>
                              <w:jc w:val="both"/>
                              <w:rPr>
                                <w:rFonts w:ascii="Arial" w:hAnsi="Arial" w:cs="Arial"/>
                                <w:sz w:val="20"/>
                                <w:szCs w:val="20"/>
                              </w:rPr>
                            </w:pPr>
                            <w:r>
                              <w:rPr>
                                <w:rFonts w:ascii="Arial" w:hAnsi="Arial" w:cs="Arial"/>
                                <w:sz w:val="22"/>
                                <w:szCs w:val="22"/>
                              </w:rPr>
                              <w:t>« Assurance complémentaire santé : les contrats collectifs gagnent du terrain »,</w:t>
                            </w:r>
                            <w:r w:rsidRPr="00506378">
                              <w:rPr>
                                <w:rFonts w:ascii="Arial" w:hAnsi="Arial" w:cs="Arial"/>
                                <w:sz w:val="22"/>
                                <w:szCs w:val="22"/>
                              </w:rPr>
                              <w:t xml:space="preserve"> </w:t>
                            </w:r>
                            <w:r>
                              <w:rPr>
                                <w:rFonts w:ascii="Arial" w:hAnsi="Arial" w:cs="Arial"/>
                                <w:sz w:val="22"/>
                                <w:szCs w:val="22"/>
                              </w:rPr>
                              <w:t>études et résultats n°952, février 2016</w:t>
                            </w:r>
                          </w:p>
                          <w:p w14:paraId="2D9E982E" w14:textId="77777777" w:rsidR="00EC1C96" w:rsidRPr="00110F1B" w:rsidRDefault="00EC1C96" w:rsidP="00744189">
                            <w:pPr>
                              <w:ind w:left="720"/>
                              <w:jc w:val="both"/>
                              <w:rPr>
                                <w:rFonts w:ascii="Arial" w:hAnsi="Arial" w:cs="Arial"/>
                                <w:sz w:val="20"/>
                                <w:szCs w:val="20"/>
                              </w:rPr>
                            </w:pPr>
                            <w:r w:rsidRPr="007A3753">
                              <w:rPr>
                                <w:rStyle w:val="Lienhypertexte"/>
                                <w:rFonts w:ascii="Arial" w:hAnsi="Arial" w:cs="Arial"/>
                                <w:sz w:val="22"/>
                                <w:szCs w:val="22"/>
                              </w:rPr>
                              <w:t>http://www.drees.sante.gouv.fr/le-marche-de-l-assurance-complementaire-sante-des-excedents,11484.html</w:t>
                            </w:r>
                          </w:p>
                        </w:txbxContent>
                      </wps:txbx>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3283D45" id="_x0000_t202" coordsize="21600,21600" o:spt="202" path="m,l,21600r21600,l21600,xe">
                <v:stroke joinstyle="miter"/>
                <v:path gradientshapeok="t" o:connecttype="rect"/>
              </v:shapetype>
              <v:shape id="Text Box 230" o:spid="_x0000_s1026" type="#_x0000_t202" style="width:455.95pt;height:2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" fillcolor="#eaf1dd">
                <v:textbox>
                  <w:txbxContent>
                    <w:p w14:paraId="423094F9" w14:textId="77777777" w:rsidR="00EC1C96" w:rsidRDefault="00EC1C96" w:rsidP="00D168EE">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5CCFFB42" w14:textId="77777777" w:rsidR="00EC1C96" w:rsidRDefault="00EC1C96" w:rsidP="00D168EE">
                      <w:pPr>
                        <w:jc w:val="both"/>
                        <w:rPr>
                          <w:rFonts w:ascii="Arial" w:hAnsi="Arial" w:cs="Arial"/>
                          <w:b/>
                          <w:color w:val="365F91"/>
                        </w:rPr>
                      </w:pPr>
                    </w:p>
                    <w:p w14:paraId="31E6F4E9" w14:textId="309320EE" w:rsidR="00EC1C96" w:rsidRPr="00506378" w:rsidRDefault="00EC1C96" w:rsidP="004E3DA5">
                      <w:pPr>
                        <w:numPr>
                          <w:ilvl w:val="0"/>
                          <w:numId w:val="18"/>
                        </w:numPr>
                        <w:jc w:val="both"/>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1</w:t>
                      </w:r>
                      <w:r w:rsidR="001F0CD7">
                        <w:rPr>
                          <w:rFonts w:ascii="Arial" w:hAnsi="Arial" w:cs="Arial"/>
                          <w:sz w:val="22"/>
                          <w:szCs w:val="22"/>
                        </w:rPr>
                        <w:t>2</w:t>
                      </w:r>
                      <w:r>
                        <w:rPr>
                          <w:rFonts w:ascii="Arial" w:hAnsi="Arial" w:cs="Arial"/>
                          <w:sz w:val="22"/>
                          <w:szCs w:val="22"/>
                        </w:rPr>
                        <w:t>,</w:t>
                      </w:r>
                      <w:r w:rsidR="001F0CD7">
                        <w:rPr>
                          <w:rFonts w:ascii="Arial" w:hAnsi="Arial" w:cs="Arial"/>
                          <w:sz w:val="22"/>
                          <w:szCs w:val="22"/>
                        </w:rPr>
                        <w:t>9</w:t>
                      </w:r>
                      <w:r>
                        <w:rPr>
                          <w:rFonts w:ascii="Arial" w:hAnsi="Arial" w:cs="Arial"/>
                          <w:sz w:val="22"/>
                          <w:szCs w:val="22"/>
                        </w:rPr>
                        <w:t xml:space="preserve"> % </w:t>
                      </w:r>
                      <w:r w:rsidRPr="00506378">
                        <w:rPr>
                          <w:rFonts w:ascii="Arial" w:hAnsi="Arial" w:cs="Arial"/>
                          <w:sz w:val="22"/>
                          <w:szCs w:val="22"/>
                        </w:rPr>
                        <w:t>de la dépense en soins et biens médicaux en</w:t>
                      </w:r>
                      <w:r>
                        <w:rPr>
                          <w:rFonts w:ascii="Arial" w:hAnsi="Arial" w:cs="Arial"/>
                          <w:sz w:val="22"/>
                          <w:szCs w:val="22"/>
                        </w:rPr>
                        <w:t xml:space="preserve">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Les dépenses de santé en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fiche 2</w:t>
                      </w:r>
                      <w:r w:rsidR="001F0CD7">
                        <w:rPr>
                          <w:rFonts w:ascii="Arial" w:hAnsi="Arial" w:cs="Arial"/>
                          <w:sz w:val="22"/>
                          <w:szCs w:val="22"/>
                        </w:rPr>
                        <w:t>0</w:t>
                      </w:r>
                      <w:r>
                        <w:rPr>
                          <w:rFonts w:ascii="Arial" w:hAnsi="Arial" w:cs="Arial"/>
                          <w:sz w:val="22"/>
                          <w:szCs w:val="22"/>
                        </w:rPr>
                        <w:t>, p.</w:t>
                      </w:r>
                      <w:r w:rsidR="001F0CD7">
                        <w:rPr>
                          <w:rFonts w:ascii="Arial" w:hAnsi="Arial" w:cs="Arial"/>
                          <w:sz w:val="22"/>
                          <w:szCs w:val="22"/>
                        </w:rPr>
                        <w:t> 122</w:t>
                      </w:r>
                      <w:r w:rsidRPr="00506378">
                        <w:rPr>
                          <w:rFonts w:ascii="Arial" w:hAnsi="Arial" w:cs="Arial"/>
                          <w:sz w:val="22"/>
                          <w:szCs w:val="22"/>
                        </w:rPr>
                        <w:br/>
                      </w:r>
                      <w:r w:rsidR="001F0CD7" w:rsidRPr="004B1C81">
                        <w:rPr>
                          <w:rStyle w:val="Lienhypertexte"/>
                          <w:rFonts w:ascii="Arial" w:hAnsi="Arial" w:cs="Arial"/>
                          <w:sz w:val="22"/>
                          <w:szCs w:val="22"/>
                        </w:rPr>
                        <w:t>https://drees.solidarites-sante.gouv.fr/sites/default/files/2022-09/CNS2022_1.pdf</w:t>
                      </w:r>
                      <w:r w:rsidRPr="00506378">
                        <w:rPr>
                          <w:rFonts w:ascii="Arial" w:hAnsi="Arial" w:cs="Arial"/>
                          <w:sz w:val="22"/>
                          <w:szCs w:val="22"/>
                        </w:rPr>
                        <w:br/>
                      </w:r>
                    </w:p>
                    <w:p w14:paraId="044E51A2" w14:textId="7FA1A475" w:rsidR="00EC1C96" w:rsidRPr="00ED7604" w:rsidRDefault="00EC1C96" w:rsidP="00F11904">
                      <w:pPr>
                        <w:numPr>
                          <w:ilvl w:val="0"/>
                          <w:numId w:val="18"/>
                        </w:numPr>
                        <w:rPr>
                          <w:rFonts w:ascii="Arial" w:hAnsi="Arial" w:cs="Arial"/>
                          <w:sz w:val="22"/>
                          <w:szCs w:val="22"/>
                        </w:rPr>
                      </w:pPr>
                      <w:r>
                        <w:rPr>
                          <w:rFonts w:ascii="Arial" w:hAnsi="Arial" w:cs="Arial"/>
                          <w:sz w:val="22"/>
                          <w:szCs w:val="22"/>
                        </w:rPr>
                        <w:t>Les</w:t>
                      </w:r>
                      <w:r w:rsidRPr="00D168EE">
                        <w:rPr>
                          <w:rFonts w:ascii="Arial" w:hAnsi="Arial" w:cs="Arial"/>
                          <w:sz w:val="22"/>
                          <w:szCs w:val="22"/>
                        </w:rPr>
                        <w:t xml:space="preserve"> risques sociaux en 20</w:t>
                      </w:r>
                      <w:r w:rsidR="001F0CD7">
                        <w:rPr>
                          <w:rFonts w:ascii="Arial" w:hAnsi="Arial" w:cs="Arial"/>
                          <w:sz w:val="22"/>
                          <w:szCs w:val="22"/>
                        </w:rPr>
                        <w:t>20</w:t>
                      </w:r>
                      <w:r w:rsidRPr="00D168EE">
                        <w:rPr>
                          <w:rFonts w:ascii="Arial" w:hAnsi="Arial" w:cs="Arial"/>
                          <w:sz w:val="22"/>
                          <w:szCs w:val="22"/>
                        </w:rPr>
                        <w:t xml:space="preserve"> : </w:t>
                      </w:r>
                      <w:r>
                        <w:rPr>
                          <w:rFonts w:ascii="Arial" w:hAnsi="Arial" w:cs="Arial"/>
                          <w:sz w:val="22"/>
                          <w:szCs w:val="22"/>
                        </w:rPr>
                        <w:t>7</w:t>
                      </w:r>
                      <w:r w:rsidR="001F0CD7">
                        <w:rPr>
                          <w:rFonts w:ascii="Arial" w:hAnsi="Arial" w:cs="Arial"/>
                          <w:sz w:val="22"/>
                          <w:szCs w:val="22"/>
                        </w:rPr>
                        <w:t>6,1 </w:t>
                      </w:r>
                      <w:r w:rsidRPr="00D168EE">
                        <w:rPr>
                          <w:rFonts w:ascii="Arial" w:hAnsi="Arial" w:cs="Arial"/>
                          <w:sz w:val="22"/>
                          <w:szCs w:val="22"/>
                        </w:rPr>
                        <w:t>milliards de primes collectées, soit</w:t>
                      </w:r>
                      <w:r w:rsidRPr="00506378">
                        <w:rPr>
                          <w:rFonts w:ascii="Arial" w:hAnsi="Arial" w:cs="Arial"/>
                          <w:sz w:val="22"/>
                          <w:szCs w:val="22"/>
                        </w:rPr>
                        <w:t xml:space="preserve"> </w:t>
                      </w:r>
                      <w:r>
                        <w:rPr>
                          <w:rFonts w:ascii="Arial" w:hAnsi="Arial" w:cs="Arial"/>
                          <w:sz w:val="22"/>
                          <w:szCs w:val="22"/>
                        </w:rPr>
                        <w:t xml:space="preserve">environ </w:t>
                      </w:r>
                      <w:r w:rsidRPr="00506378">
                        <w:rPr>
                          <w:rFonts w:ascii="Arial" w:hAnsi="Arial" w:cs="Arial"/>
                          <w:sz w:val="22"/>
                          <w:szCs w:val="22"/>
                        </w:rPr>
                        <w:t xml:space="preserve">un tiers de l’activité </w:t>
                      </w:r>
                      <w:r>
                        <w:rPr>
                          <w:rFonts w:ascii="Arial" w:hAnsi="Arial" w:cs="Arial"/>
                          <w:sz w:val="22"/>
                          <w:szCs w:val="22"/>
                        </w:rPr>
                        <w:t>assurantielle</w:t>
                      </w:r>
                      <w:r w:rsidRPr="00506378">
                        <w:rPr>
                          <w:rFonts w:ascii="Arial" w:hAnsi="Arial" w:cs="Arial"/>
                          <w:sz w:val="22"/>
                          <w:szCs w:val="22"/>
                        </w:rPr>
                        <w:t xml:space="preserve">, </w:t>
                      </w:r>
                      <w:r w:rsidR="00ED7604" w:rsidRPr="0058373E">
                        <w:rPr>
                          <w:rFonts w:ascii="Arial" w:hAnsi="Arial" w:cs="Arial"/>
                          <w:sz w:val="22"/>
                          <w:szCs w:val="22"/>
                        </w:rPr>
                        <w:t>Mise à disposition des données risques sociaux sur le site data.drees :</w:t>
                      </w:r>
                    </w:p>
                    <w:p w14:paraId="4C7EA298" w14:textId="772F0939" w:rsidR="005513E7" w:rsidRPr="00F11904" w:rsidRDefault="005513E7" w:rsidP="00F11904">
                      <w:pPr>
                        <w:ind w:left="720"/>
                        <w:jc w:val="both"/>
                        <w:rPr>
                          <w:rStyle w:val="Lienhypertexte"/>
                          <w:rFonts w:ascii="Arial" w:hAnsi="Arial" w:cs="Arial"/>
                          <w:sz w:val="22"/>
                          <w:szCs w:val="22"/>
                        </w:rPr>
                      </w:pPr>
                      <w:r w:rsidRPr="00F11904">
                        <w:rPr>
                          <w:rStyle w:val="Lienhypertexte"/>
                          <w:rFonts w:ascii="Arial" w:hAnsi="Arial" w:cs="Arial"/>
                          <w:sz w:val="22"/>
                          <w:szCs w:val="22"/>
                        </w:rPr>
                        <w:t>https://data.drees.solidarites-sante.gouv.fr/explore/dataset/4161_couverture-des-risques-sociaux-a-partir-des-donnees-acpr/information/</w:t>
                      </w:r>
                      <w:r w:rsidRPr="00F11904" w:rsidDel="004B1C81">
                        <w:rPr>
                          <w:rStyle w:val="Lienhypertexte"/>
                          <w:rFonts w:ascii="Arial" w:hAnsi="Arial" w:cs="Arial"/>
                          <w:sz w:val="22"/>
                          <w:szCs w:val="22"/>
                        </w:rPr>
                        <w:t xml:space="preserve"> </w:t>
                      </w:r>
                    </w:p>
                    <w:p w14:paraId="4B9E762A" w14:textId="6281BF20" w:rsidR="00EC1C96" w:rsidRPr="00506378" w:rsidRDefault="00EC1C96" w:rsidP="00744189">
                      <w:pPr>
                        <w:ind w:left="720"/>
                        <w:jc w:val="both"/>
                        <w:rPr>
                          <w:rFonts w:ascii="Arial" w:hAnsi="Arial" w:cs="Arial"/>
                          <w:sz w:val="22"/>
                          <w:szCs w:val="22"/>
                        </w:rPr>
                      </w:pPr>
                    </w:p>
                    <w:p w14:paraId="1927F995" w14:textId="77777777" w:rsidR="00EC1C96" w:rsidRPr="00744189" w:rsidRDefault="00EC1C96" w:rsidP="00D168EE">
                      <w:pPr>
                        <w:numPr>
                          <w:ilvl w:val="0"/>
                          <w:numId w:val="18"/>
                        </w:numPr>
                        <w:jc w:val="both"/>
                        <w:rPr>
                          <w:rFonts w:ascii="Arial" w:hAnsi="Arial" w:cs="Arial"/>
                          <w:sz w:val="20"/>
                          <w:szCs w:val="20"/>
                        </w:rPr>
                      </w:pPr>
                      <w:r>
                        <w:rPr>
                          <w:rFonts w:ascii="Arial" w:hAnsi="Arial" w:cs="Arial"/>
                          <w:sz w:val="22"/>
                          <w:szCs w:val="22"/>
                        </w:rPr>
                        <w:t>« Assurance complémentaire santé : les contrats collectifs gagnent du terrain »,</w:t>
                      </w:r>
                      <w:r w:rsidRPr="00506378">
                        <w:rPr>
                          <w:rFonts w:ascii="Arial" w:hAnsi="Arial" w:cs="Arial"/>
                          <w:sz w:val="22"/>
                          <w:szCs w:val="22"/>
                        </w:rPr>
                        <w:t xml:space="preserve"> </w:t>
                      </w:r>
                      <w:r>
                        <w:rPr>
                          <w:rFonts w:ascii="Arial" w:hAnsi="Arial" w:cs="Arial"/>
                          <w:sz w:val="22"/>
                          <w:szCs w:val="22"/>
                        </w:rPr>
                        <w:t>études et résultats n°952, février 2016</w:t>
                      </w:r>
                    </w:p>
                    <w:p w14:paraId="2D9E982E" w14:textId="77777777" w:rsidR="00EC1C96" w:rsidRPr="00110F1B" w:rsidRDefault="00EC1C96" w:rsidP="00744189">
                      <w:pPr>
                        <w:ind w:left="720"/>
                        <w:jc w:val="both"/>
                        <w:rPr>
                          <w:rFonts w:ascii="Arial" w:hAnsi="Arial" w:cs="Arial"/>
                          <w:sz w:val="20"/>
                          <w:szCs w:val="20"/>
                        </w:rPr>
                      </w:pPr>
                      <w:r w:rsidRPr="007A3753">
                        <w:rPr>
                          <w:rStyle w:val="Lienhypertexte"/>
                          <w:rFonts w:ascii="Arial" w:hAnsi="Arial" w:cs="Arial"/>
                          <w:sz w:val="22"/>
                          <w:szCs w:val="22"/>
                        </w:rPr>
                        <w:t>http://www.drees.sante.gouv.fr/le-marche-de-l-assurance-complementaire-sante-des-excedents,11484.html</w:t>
                      </w:r>
                    </w:p>
                  </w:txbxContent>
                </v:textbox>
                <w10:anchorlock/>
              </v:shape>
            </w:pict>
          </mc:Fallback>
        </mc:AlternateContent>
      </w:r>
    </w:p>
    <w:p w14:paraId="17C20C96" w14:textId="77777777" w:rsidR="00D168EE" w:rsidRDefault="00D168EE" w:rsidP="00D168EE">
      <w:pPr>
        <w:jc w:val="both"/>
        <w:rPr>
          <w:rFonts w:ascii="Arial" w:hAnsi="Arial" w:cs="Arial"/>
        </w:rPr>
      </w:pPr>
    </w:p>
    <w:p w14:paraId="0A698F5E" w14:textId="77777777" w:rsidR="00D168EE" w:rsidRDefault="00D168EE" w:rsidP="00D168EE">
      <w:pPr>
        <w:jc w:val="both"/>
        <w:rPr>
          <w:rFonts w:ascii="Arial" w:hAnsi="Arial" w:cs="Arial"/>
        </w:rPr>
      </w:pPr>
      <w:r>
        <w:rPr>
          <w:rFonts w:ascii="Arial" w:hAnsi="Arial" w:cs="Arial"/>
        </w:rPr>
        <w:t>Pour toutes questions, n’hésitez pas à nous contacter à l’adresse suivante :</w:t>
      </w:r>
    </w:p>
    <w:p w14:paraId="0EADB775" w14:textId="5A5DBFE2" w:rsidR="00C46269" w:rsidRDefault="00116A82" w:rsidP="00C46269">
      <w:pPr>
        <w:jc w:val="both"/>
        <w:rPr>
          <w:rFonts w:ascii="Arial" w:hAnsi="Arial" w:cs="Arial"/>
        </w:rPr>
      </w:pPr>
      <w:hyperlink r:id="rId11" w:history="1">
        <w:r w:rsidR="00AD4D2A" w:rsidRPr="00E41691">
          <w:rPr>
            <w:rStyle w:val="Lienhypertexte"/>
            <w:rFonts w:ascii="Arial" w:hAnsi="Arial" w:cs="Arial"/>
            <w:b/>
          </w:rPr>
          <w:t>Drees-etats-e@sante.gouv.fr</w:t>
        </w:r>
      </w:hyperlink>
      <w:r w:rsidR="00D168EE">
        <w:rPr>
          <w:rFonts w:ascii="Arial" w:hAnsi="Arial" w:cs="Arial"/>
        </w:rPr>
        <w:br w:type="page"/>
      </w:r>
    </w:p>
    <w:p w14:paraId="3963C0B9" w14:textId="09744340" w:rsidR="003E46A6" w:rsidRDefault="00A30E25" w:rsidP="00A30E25">
      <w:pPr>
        <w:jc w:val="both"/>
        <w:rPr>
          <w:rFonts w:ascii="Arial" w:hAnsi="Arial" w:cs="Arial"/>
        </w:rPr>
      </w:pPr>
      <w:r>
        <w:rPr>
          <w:rFonts w:ascii="Arial" w:hAnsi="Arial" w:cs="Arial"/>
        </w:rPr>
        <w:lastRenderedPageBreak/>
        <w:t xml:space="preserve">Les états </w:t>
      </w:r>
      <w:r w:rsidR="00EC1C96">
        <w:rPr>
          <w:rFonts w:ascii="Arial" w:hAnsi="Arial" w:cs="Arial"/>
          <w:b/>
          <w:color w:val="365F91"/>
        </w:rPr>
        <w:t>RC</w:t>
      </w:r>
      <w:r w:rsidRPr="003413A5">
        <w:rPr>
          <w:rFonts w:ascii="Arial" w:hAnsi="Arial" w:cs="Arial"/>
          <w:b/>
          <w:color w:val="365F91"/>
        </w:rPr>
        <w:t>.14.01</w:t>
      </w:r>
      <w:r w:rsidR="00E8798E" w:rsidRPr="003E46A6">
        <w:rPr>
          <w:rFonts w:ascii="Arial" w:hAnsi="Arial" w:cs="Arial"/>
        </w:rPr>
        <w:t xml:space="preserve"> et </w:t>
      </w:r>
      <w:r w:rsidR="00EC1C96">
        <w:rPr>
          <w:rFonts w:ascii="Arial" w:hAnsi="Arial" w:cs="Arial"/>
          <w:b/>
          <w:color w:val="365F91"/>
        </w:rPr>
        <w:t>RC</w:t>
      </w:r>
      <w:r w:rsidRPr="003413A5">
        <w:rPr>
          <w:rFonts w:ascii="Arial" w:hAnsi="Arial" w:cs="Arial"/>
          <w:b/>
          <w:color w:val="365F91"/>
        </w:rPr>
        <w:t>.14.02</w:t>
      </w:r>
      <w:r w:rsidRPr="003E46A6">
        <w:rPr>
          <w:rFonts w:ascii="Arial" w:hAnsi="Arial" w:cs="Arial"/>
        </w:rPr>
        <w:t xml:space="preserve"> </w:t>
      </w:r>
      <w:r>
        <w:rPr>
          <w:rFonts w:ascii="Arial" w:hAnsi="Arial" w:cs="Arial"/>
        </w:rPr>
        <w:t xml:space="preserve">(anciennement statistiques états 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29A41568" w14:textId="77777777" w:rsidR="00947734" w:rsidRDefault="00947734" w:rsidP="00947734">
      <w:pPr>
        <w:jc w:val="both"/>
        <w:rPr>
          <w:rFonts w:ascii="Arial" w:hAnsi="Arial" w:cs="Arial"/>
        </w:rPr>
      </w:pPr>
    </w:p>
    <w:p w14:paraId="16D600BD" w14:textId="43A56C4D" w:rsidR="00A30E25" w:rsidRDefault="00A30E25" w:rsidP="00A30E25">
      <w:pPr>
        <w:jc w:val="both"/>
        <w:rPr>
          <w:rFonts w:ascii="Arial" w:hAnsi="Arial" w:cs="Arial"/>
        </w:rPr>
      </w:pPr>
      <w:r>
        <w:rPr>
          <w:rFonts w:ascii="Arial" w:hAnsi="Arial" w:cs="Arial"/>
        </w:rPr>
        <w:t xml:space="preserve">Enfin, </w:t>
      </w:r>
      <w:r w:rsidRPr="003413A5">
        <w:rPr>
          <w:rFonts w:ascii="Arial" w:hAnsi="Arial" w:cs="Arial"/>
          <w:b/>
          <w:color w:val="365F91"/>
        </w:rPr>
        <w:t>l’</w:t>
      </w:r>
      <w:r w:rsidR="00947734" w:rsidRPr="003413A5">
        <w:rPr>
          <w:rFonts w:ascii="Arial" w:hAnsi="Arial" w:cs="Arial"/>
          <w:b/>
          <w:color w:val="365F91"/>
        </w:rPr>
        <w:t xml:space="preserve">ancien </w:t>
      </w:r>
      <w:r w:rsidRPr="003413A5">
        <w:rPr>
          <w:rFonts w:ascii="Arial" w:hAnsi="Arial" w:cs="Arial"/>
          <w:b/>
          <w:color w:val="365F91"/>
        </w:rPr>
        <w:t>état E4</w:t>
      </w:r>
      <w:r w:rsidR="00947734">
        <w:rPr>
          <w:rFonts w:ascii="Arial" w:hAnsi="Arial" w:cs="Arial"/>
        </w:rPr>
        <w:t>, qui</w:t>
      </w:r>
      <w:r w:rsidRPr="003E46A6">
        <w:rPr>
          <w:rFonts w:ascii="Arial" w:hAnsi="Arial" w:cs="Arial"/>
        </w:rPr>
        <w:t xml:space="preserve"> </w:t>
      </w:r>
      <w:r w:rsidR="00947734">
        <w:rPr>
          <w:rFonts w:ascii="Arial" w:hAnsi="Arial" w:cs="Arial"/>
        </w:rPr>
        <w:t>offrait un compte</w:t>
      </w:r>
      <w:r w:rsidRPr="003E46A6">
        <w:rPr>
          <w:rFonts w:ascii="Arial" w:hAnsi="Arial" w:cs="Arial"/>
        </w:rPr>
        <w:t xml:space="preserve"> </w:t>
      </w:r>
      <w:r w:rsidR="00947734">
        <w:rPr>
          <w:rFonts w:ascii="Arial" w:hAnsi="Arial" w:cs="Arial"/>
        </w:rPr>
        <w:t>de résultat technique en frais de soins, n’apparait plus</w:t>
      </w:r>
      <w:r>
        <w:rPr>
          <w:rFonts w:ascii="Arial" w:hAnsi="Arial" w:cs="Arial"/>
        </w:rPr>
        <w:t>.</w:t>
      </w:r>
      <w:r w:rsidRPr="003E46A6">
        <w:rPr>
          <w:rFonts w:ascii="Arial" w:hAnsi="Arial" w:cs="Arial"/>
        </w:rPr>
        <w:t xml:space="preserve"> </w:t>
      </w:r>
      <w:r w:rsidR="00947734">
        <w:rPr>
          <w:rFonts w:ascii="Arial" w:hAnsi="Arial" w:cs="Arial"/>
        </w:rPr>
        <w:t xml:space="preserve">En effet, </w:t>
      </w:r>
      <w:r w:rsidR="0052508A">
        <w:rPr>
          <w:rFonts w:ascii="Arial" w:hAnsi="Arial" w:cs="Arial"/>
        </w:rPr>
        <w:t xml:space="preserve">celui-ci est </w:t>
      </w:r>
      <w:r w:rsidR="00232552">
        <w:rPr>
          <w:rFonts w:ascii="Arial" w:hAnsi="Arial" w:cs="Arial"/>
        </w:rPr>
        <w:t>maintenant collecté à travers l</w:t>
      </w:r>
      <w:r w:rsidR="00097B86">
        <w:rPr>
          <w:rFonts w:ascii="Arial" w:hAnsi="Arial" w:cs="Arial"/>
        </w:rPr>
        <w:t>’</w:t>
      </w:r>
      <w:r w:rsidR="0052508A">
        <w:rPr>
          <w:rFonts w:ascii="Arial" w:hAnsi="Arial" w:cs="Arial"/>
        </w:rPr>
        <w:t xml:space="preserve">état </w:t>
      </w:r>
      <w:r w:rsidR="00A819B8">
        <w:rPr>
          <w:rFonts w:ascii="Arial" w:hAnsi="Arial" w:cs="Arial"/>
        </w:rPr>
        <w:t>R</w:t>
      </w:r>
      <w:r w:rsidR="00097B86">
        <w:rPr>
          <w:rFonts w:ascii="Arial" w:hAnsi="Arial" w:cs="Arial"/>
        </w:rPr>
        <w:t>C</w:t>
      </w:r>
      <w:r w:rsidR="00A819B8">
        <w:rPr>
          <w:rFonts w:ascii="Arial" w:hAnsi="Arial" w:cs="Arial"/>
        </w:rPr>
        <w:t>.13</w:t>
      </w:r>
      <w:r w:rsidR="00232552">
        <w:rPr>
          <w:rFonts w:ascii="Arial" w:hAnsi="Arial" w:cs="Arial"/>
        </w:rPr>
        <w:t>.01, R</w:t>
      </w:r>
      <w:r w:rsidR="00097B86">
        <w:rPr>
          <w:rFonts w:ascii="Arial" w:hAnsi="Arial" w:cs="Arial"/>
        </w:rPr>
        <w:t>C</w:t>
      </w:r>
      <w:r w:rsidR="00232552">
        <w:rPr>
          <w:rFonts w:ascii="Arial" w:hAnsi="Arial" w:cs="Arial"/>
        </w:rPr>
        <w:t>.13.0</w:t>
      </w:r>
      <w:r w:rsidR="00097B86">
        <w:rPr>
          <w:rFonts w:ascii="Arial" w:hAnsi="Arial" w:cs="Arial"/>
        </w:rPr>
        <w:t>7</w:t>
      </w:r>
      <w:r w:rsidR="00AD58C8">
        <w:rPr>
          <w:rFonts w:ascii="Arial" w:hAnsi="Arial" w:cs="Arial"/>
        </w:rPr>
        <w:t xml:space="preserve"> (anciennement états C1)</w:t>
      </w:r>
      <w:r w:rsidR="00A819B8">
        <w:rPr>
          <w:rFonts w:ascii="Arial" w:hAnsi="Arial" w:cs="Arial"/>
        </w:rPr>
        <w:t xml:space="preserve">, </w:t>
      </w:r>
      <w:r w:rsidR="0052508A">
        <w:rPr>
          <w:rFonts w:ascii="Arial" w:hAnsi="Arial" w:cs="Arial"/>
        </w:rPr>
        <w:t xml:space="preserve">dont </w:t>
      </w:r>
      <w:proofErr w:type="gramStart"/>
      <w:r w:rsidR="0052508A">
        <w:rPr>
          <w:rFonts w:ascii="Arial" w:hAnsi="Arial" w:cs="Arial"/>
        </w:rPr>
        <w:t xml:space="preserve">les </w:t>
      </w:r>
      <w:r w:rsidR="00266E6A">
        <w:rPr>
          <w:rFonts w:ascii="Arial" w:hAnsi="Arial" w:cs="Arial"/>
        </w:rPr>
        <w:t xml:space="preserve">garanties </w:t>
      </w:r>
      <w:r w:rsidR="0052508A">
        <w:rPr>
          <w:rFonts w:ascii="Arial" w:hAnsi="Arial" w:cs="Arial"/>
        </w:rPr>
        <w:t>frais</w:t>
      </w:r>
      <w:proofErr w:type="gramEnd"/>
      <w:r w:rsidR="0052508A">
        <w:rPr>
          <w:rFonts w:ascii="Arial" w:hAnsi="Arial" w:cs="Arial"/>
        </w:rPr>
        <w:t xml:space="preserve"> de soins représentent dorénavant une catégorie à part entière</w:t>
      </w:r>
      <w:r w:rsidR="00A819B8">
        <w:rPr>
          <w:rFonts w:ascii="Arial" w:hAnsi="Arial" w:cs="Arial"/>
        </w:rPr>
        <w:t>.</w:t>
      </w:r>
    </w:p>
    <w:p w14:paraId="2AE710DA" w14:textId="77777777" w:rsidR="00E8798E" w:rsidRDefault="00E8798E" w:rsidP="00E8798E">
      <w:pPr>
        <w:jc w:val="both"/>
        <w:rPr>
          <w:rFonts w:ascii="Arial" w:hAnsi="Arial" w:cs="Arial"/>
        </w:rPr>
      </w:pPr>
    </w:p>
    <w:p w14:paraId="58052EF6" w14:textId="77777777" w:rsidR="003E46A6" w:rsidRDefault="003E46A6" w:rsidP="003E46A6">
      <w:pPr>
        <w:widowControl w:val="0"/>
        <w:autoSpaceDE w:val="0"/>
        <w:autoSpaceDN w:val="0"/>
        <w:adjustRightInd w:val="0"/>
        <w:jc w:val="both"/>
        <w:rPr>
          <w:rFonts w:ascii="Arial" w:hAnsi="Arial" w:cs="Arial"/>
        </w:rPr>
      </w:pPr>
    </w:p>
    <w:p w14:paraId="59E77E83" w14:textId="77777777" w:rsidR="003413A5" w:rsidRPr="00F82C11" w:rsidRDefault="003413A5" w:rsidP="003E46A6">
      <w:pPr>
        <w:widowControl w:val="0"/>
        <w:autoSpaceDE w:val="0"/>
        <w:autoSpaceDN w:val="0"/>
        <w:adjustRightInd w:val="0"/>
        <w:jc w:val="both"/>
        <w:rPr>
          <w:rFonts w:ascii="Arial" w:hAnsi="Arial" w:cs="Arial"/>
        </w:rPr>
      </w:pPr>
    </w:p>
    <w:p w14:paraId="20ED5E0E" w14:textId="49821DB7" w:rsidR="00B412E2" w:rsidRPr="00117D81" w:rsidRDefault="007A43AF" w:rsidP="007A43AF">
      <w:pPr>
        <w:jc w:val="center"/>
        <w:rPr>
          <w:rFonts w:ascii="Arial" w:hAnsi="Arial" w:cs="Arial"/>
          <w:b/>
          <w:color w:val="365F91"/>
          <w:sz w:val="40"/>
          <w:szCs w:val="40"/>
        </w:rPr>
      </w:pPr>
      <w:r w:rsidRPr="00110C59">
        <w:rPr>
          <w:rFonts w:ascii="Arial" w:hAnsi="Arial" w:cs="Arial"/>
          <w:highlight w:val="yellow"/>
        </w:rPr>
        <w:br w:type="page"/>
      </w:r>
      <w:r w:rsidR="00B225B3" w:rsidRPr="00117D81">
        <w:rPr>
          <w:rFonts w:ascii="Arial" w:hAnsi="Arial" w:cs="Arial"/>
          <w:b/>
          <w:color w:val="365F91"/>
          <w:sz w:val="40"/>
          <w:szCs w:val="40"/>
        </w:rPr>
        <w:lastRenderedPageBreak/>
        <w:t>État</w:t>
      </w:r>
      <w:r w:rsidR="00ED7604">
        <w:rPr>
          <w:rFonts w:ascii="Arial" w:hAnsi="Arial" w:cs="Arial"/>
          <w:b/>
          <w:color w:val="365F91"/>
          <w:sz w:val="40"/>
          <w:szCs w:val="40"/>
        </w:rPr>
        <w:t>s</w:t>
      </w:r>
      <w:r w:rsidR="00B225B3" w:rsidRPr="00117D81">
        <w:rPr>
          <w:rFonts w:ascii="Arial" w:hAnsi="Arial" w:cs="Arial"/>
          <w:b/>
          <w:color w:val="365F91"/>
          <w:sz w:val="40"/>
          <w:szCs w:val="40"/>
        </w:rPr>
        <w:t xml:space="preserve"> </w:t>
      </w:r>
      <w:r w:rsidR="00EC1C96">
        <w:rPr>
          <w:rFonts w:ascii="Arial" w:hAnsi="Arial" w:cs="Arial"/>
          <w:b/>
          <w:color w:val="365F91"/>
          <w:sz w:val="40"/>
          <w:szCs w:val="40"/>
        </w:rPr>
        <w:t>RC</w:t>
      </w:r>
      <w:r w:rsidR="00F74C9E">
        <w:rPr>
          <w:rFonts w:ascii="Arial" w:hAnsi="Arial" w:cs="Arial"/>
          <w:b/>
          <w:color w:val="365F91"/>
          <w:sz w:val="40"/>
          <w:szCs w:val="40"/>
        </w:rPr>
        <w:t xml:space="preserve">.14.01 et </w:t>
      </w:r>
      <w:r w:rsidR="00EC1C96">
        <w:rPr>
          <w:rFonts w:ascii="Arial" w:hAnsi="Arial" w:cs="Arial"/>
          <w:b/>
          <w:color w:val="365F91"/>
          <w:sz w:val="40"/>
          <w:szCs w:val="40"/>
        </w:rPr>
        <w:t>RC</w:t>
      </w:r>
      <w:r w:rsidR="00F74C9E">
        <w:rPr>
          <w:rFonts w:ascii="Arial" w:hAnsi="Arial" w:cs="Arial"/>
          <w:b/>
          <w:color w:val="365F91"/>
          <w:sz w:val="40"/>
          <w:szCs w:val="40"/>
        </w:rPr>
        <w:t>.14.02</w:t>
      </w:r>
    </w:p>
    <w:p w14:paraId="4D3DF93B" w14:textId="77777777" w:rsidR="00AE0F7D" w:rsidRDefault="00AE0F7D" w:rsidP="00F82C11">
      <w:pPr>
        <w:jc w:val="both"/>
        <w:rPr>
          <w:rFonts w:ascii="Arial" w:hAnsi="Arial" w:cs="Arial"/>
        </w:rPr>
      </w:pPr>
    </w:p>
    <w:p w14:paraId="5D8F2479" w14:textId="1EA3E3AB" w:rsidR="00A55600" w:rsidRDefault="00B225B3" w:rsidP="00F82C11">
      <w:pPr>
        <w:jc w:val="both"/>
        <w:rPr>
          <w:rFonts w:ascii="Arial" w:hAnsi="Arial" w:cs="Arial"/>
        </w:rPr>
      </w:pPr>
      <w:r>
        <w:rPr>
          <w:rFonts w:ascii="Arial" w:hAnsi="Arial" w:cs="Arial"/>
        </w:rPr>
        <w:t xml:space="preserve">L’état </w:t>
      </w:r>
      <w:r w:rsidR="00EC1C96">
        <w:rPr>
          <w:rFonts w:ascii="Arial" w:hAnsi="Arial" w:cs="Arial"/>
        </w:rPr>
        <w:t>RC</w:t>
      </w:r>
      <w:r w:rsidR="00F74C9E">
        <w:rPr>
          <w:rFonts w:ascii="Arial" w:hAnsi="Arial" w:cs="Arial"/>
        </w:rPr>
        <w:t>.14.01</w:t>
      </w:r>
      <w:r>
        <w:rPr>
          <w:rFonts w:ascii="Arial" w:hAnsi="Arial" w:cs="Arial"/>
        </w:rPr>
        <w:t xml:space="preserve"> recense</w:t>
      </w:r>
      <w:r w:rsidR="00A55600">
        <w:rPr>
          <w:rFonts w:ascii="Arial" w:hAnsi="Arial" w:cs="Arial"/>
        </w:rPr>
        <w:t>, sur le champ des risques sociaux :</w:t>
      </w:r>
    </w:p>
    <w:p w14:paraId="57772034" w14:textId="370B996F"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assurées</w:t>
      </w:r>
      <w:r w:rsidR="00ED7604">
        <w:rPr>
          <w:rFonts w:ascii="Arial" w:hAnsi="Arial" w:cs="Arial"/>
        </w:rPr>
        <w:t> ;</w:t>
      </w:r>
    </w:p>
    <w:p w14:paraId="101B5A76"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proofErr w:type="gramStart"/>
      <w:r>
        <w:rPr>
          <w:rFonts w:ascii="Arial" w:hAnsi="Arial" w:cs="Arial"/>
        </w:rPr>
        <w:t>et</w:t>
      </w:r>
      <w:proofErr w:type="gramEnd"/>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1061DA09"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w:t>
      </w:r>
      <w:r w:rsidR="00EC1C96">
        <w:rPr>
          <w:rFonts w:ascii="Arial" w:hAnsi="Arial" w:cs="Arial"/>
        </w:rPr>
        <w:t>RC</w:t>
      </w:r>
      <w:r>
        <w:rPr>
          <w:rFonts w:ascii="Arial" w:hAnsi="Arial" w:cs="Arial"/>
        </w:rPr>
        <w:t>.14.02 recense, sur le champ des risques sociaux :</w:t>
      </w:r>
    </w:p>
    <w:p w14:paraId="030B74BD" w14:textId="6AF9F40C" w:rsidR="00F74C9E" w:rsidRDefault="00F74C9E" w:rsidP="00F74C9E">
      <w:pPr>
        <w:numPr>
          <w:ilvl w:val="0"/>
          <w:numId w:val="3"/>
        </w:numPr>
        <w:jc w:val="both"/>
        <w:rPr>
          <w:rFonts w:ascii="Arial" w:hAnsi="Arial" w:cs="Arial"/>
        </w:rPr>
      </w:pPr>
      <w:proofErr w:type="gramStart"/>
      <w:r>
        <w:rPr>
          <w:rFonts w:ascii="Arial" w:hAnsi="Arial" w:cs="Arial"/>
        </w:rPr>
        <w:t>les</w:t>
      </w:r>
      <w:proofErr w:type="gramEnd"/>
      <w:r>
        <w:rPr>
          <w:rFonts w:ascii="Arial" w:hAnsi="Arial" w:cs="Arial"/>
        </w:rPr>
        <w:t xml:space="preserve"> primes émises</w:t>
      </w:r>
      <w:r w:rsidR="00E41691">
        <w:rPr>
          <w:rFonts w:ascii="Arial" w:hAnsi="Arial" w:cs="Arial"/>
        </w:rPr>
        <w:t> ;</w:t>
      </w:r>
    </w:p>
    <w:p w14:paraId="698A2F14" w14:textId="77777777" w:rsidR="00F74C9E" w:rsidRPr="00F74C9E" w:rsidRDefault="00F74C9E" w:rsidP="00F74C9E">
      <w:pPr>
        <w:numPr>
          <w:ilvl w:val="0"/>
          <w:numId w:val="3"/>
        </w:numPr>
        <w:jc w:val="both"/>
        <w:rPr>
          <w:rFonts w:ascii="Arial" w:hAnsi="Arial" w:cs="Arial"/>
        </w:rPr>
      </w:pPr>
      <w:proofErr w:type="gramStart"/>
      <w:r>
        <w:rPr>
          <w:rFonts w:ascii="Arial" w:hAnsi="Arial" w:cs="Arial"/>
        </w:rPr>
        <w:t>et</w:t>
      </w:r>
      <w:proofErr w:type="gramEnd"/>
      <w:r>
        <w:rPr>
          <w:rFonts w:ascii="Arial" w:hAnsi="Arial" w:cs="Arial"/>
        </w:rPr>
        <w:t xml:space="preserve"> les prestations payées nettes de recours</w:t>
      </w:r>
      <w:r w:rsidRPr="00F74C9E">
        <w:rPr>
          <w:rFonts w:ascii="Arial" w:hAnsi="Arial" w:cs="Arial"/>
        </w:rPr>
        <w:t>.</w:t>
      </w:r>
    </w:p>
    <w:p w14:paraId="753D09DA" w14:textId="77777777" w:rsidR="00F74C9E" w:rsidRDefault="00F74C9E" w:rsidP="00F82C11">
      <w:pPr>
        <w:jc w:val="both"/>
        <w:rPr>
          <w:rFonts w:ascii="Arial" w:hAnsi="Arial" w:cs="Arial"/>
        </w:rPr>
      </w:pPr>
    </w:p>
    <w:p w14:paraId="41AFDD24" w14:textId="77777777" w:rsidR="005569C2" w:rsidRPr="00117D81" w:rsidRDefault="0091002D" w:rsidP="00F57A7C">
      <w:pPr>
        <w:jc w:val="center"/>
        <w:rPr>
          <w:rFonts w:ascii="Arial" w:hAnsi="Arial" w:cs="Arial"/>
          <w:b/>
          <w:color w:val="365F91"/>
          <w:sz w:val="32"/>
          <w:szCs w:val="32"/>
        </w:rPr>
      </w:pPr>
      <w:r>
        <w:rPr>
          <w:rFonts w:ascii="Arial" w:hAnsi="Arial" w:cs="Arial"/>
          <w:b/>
          <w:color w:val="365F91"/>
          <w:sz w:val="32"/>
          <w:szCs w:val="32"/>
        </w:rPr>
        <w:t>Les effectifs, les primes et les prestations</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4156FC20" w:rsidR="005569C2" w:rsidRPr="00F82C11" w:rsidRDefault="005569C2" w:rsidP="005569C2">
      <w:pPr>
        <w:numPr>
          <w:ilvl w:val="0"/>
          <w:numId w:val="3"/>
        </w:numPr>
        <w:jc w:val="both"/>
        <w:rPr>
          <w:rFonts w:ascii="Arial" w:hAnsi="Arial" w:cs="Arial"/>
        </w:rPr>
      </w:pPr>
      <w:r w:rsidRPr="00F82C11">
        <w:rPr>
          <w:rFonts w:ascii="Arial" w:hAnsi="Arial" w:cs="Arial"/>
        </w:rPr>
        <w:t>pour les mutuelles</w:t>
      </w:r>
      <w:r>
        <w:rPr>
          <w:rFonts w:ascii="Arial" w:hAnsi="Arial" w:cs="Arial"/>
        </w:rPr>
        <w:t> :</w:t>
      </w:r>
      <w:r w:rsidRPr="00F82C11">
        <w:rPr>
          <w:rFonts w:ascii="Arial" w:hAnsi="Arial" w:cs="Arial"/>
        </w:rPr>
        <w:t xml:space="preserve"> membres participants visés dans l'article </w:t>
      </w:r>
      <w:hyperlink r:id="rId12" w:history="1">
        <w:r w:rsidRPr="00A236D6">
          <w:rPr>
            <w:rStyle w:val="Lienhypertexte"/>
            <w:rFonts w:ascii="Arial" w:hAnsi="Arial" w:cs="Arial"/>
          </w:rPr>
          <w:t>L. 114-1 du code de la mutualité</w:t>
        </w:r>
      </w:hyperlink>
      <w:r w:rsidRPr="00F82C11">
        <w:rPr>
          <w:rFonts w:ascii="Arial" w:hAnsi="Arial" w:cs="Arial"/>
        </w:rPr>
        <w:t xml:space="preserve"> (y compris ceux des mutuelles substituées) ; </w:t>
      </w:r>
    </w:p>
    <w:p w14:paraId="3991069F" w14:textId="27B5C698" w:rsidR="005569C2" w:rsidRPr="00F82C11" w:rsidRDefault="005569C2" w:rsidP="005569C2">
      <w:pPr>
        <w:numPr>
          <w:ilvl w:val="0"/>
          <w:numId w:val="3"/>
        </w:numPr>
        <w:jc w:val="both"/>
        <w:rPr>
          <w:rFonts w:ascii="Arial" w:hAnsi="Arial" w:cs="Arial"/>
        </w:rPr>
      </w:pPr>
      <w:r w:rsidRPr="00F82C11">
        <w:rPr>
          <w:rFonts w:ascii="Arial" w:hAnsi="Arial" w:cs="Arial"/>
        </w:rPr>
        <w:t>pour les institutions de prévoyance</w:t>
      </w:r>
      <w:r>
        <w:rPr>
          <w:rFonts w:ascii="Arial" w:hAnsi="Arial" w:cs="Arial"/>
        </w:rPr>
        <w:t> :</w:t>
      </w:r>
      <w:r w:rsidRPr="00F82C11">
        <w:rPr>
          <w:rFonts w:ascii="Arial" w:hAnsi="Arial" w:cs="Arial"/>
        </w:rPr>
        <w:t xml:space="preserve"> membres participants visés dans les alinéas 1 et 2 de l'article </w:t>
      </w:r>
      <w:hyperlink r:id="rId13" w:history="1">
        <w:r w:rsidRPr="00A236D6">
          <w:rPr>
            <w:rStyle w:val="Lienhypertexte"/>
            <w:rFonts w:ascii="Arial" w:hAnsi="Arial" w:cs="Arial"/>
          </w:rPr>
          <w:t>L931-3 du code de la sécurité sociale</w:t>
        </w:r>
      </w:hyperlink>
      <w:r w:rsidRPr="00F82C11">
        <w:rPr>
          <w:rFonts w:ascii="Arial" w:hAnsi="Arial" w:cs="Arial"/>
        </w:rPr>
        <w:t xml:space="preserve"> ; </w:t>
      </w:r>
    </w:p>
    <w:p w14:paraId="0BB7CF17" w14:textId="77777777" w:rsidR="005569C2"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sociétés d'assurance</w:t>
      </w:r>
      <w:r>
        <w:rPr>
          <w:rFonts w:ascii="Arial" w:hAnsi="Arial" w:cs="Arial"/>
        </w:rPr>
        <w:t> :</w:t>
      </w:r>
      <w:r w:rsidRPr="00F82C11">
        <w:rPr>
          <w:rFonts w:ascii="Arial" w:hAnsi="Arial" w:cs="Arial"/>
        </w:rPr>
        <w:t xml:space="preserve"> </w:t>
      </w:r>
    </w:p>
    <w:p w14:paraId="25906A37" w14:textId="59A7E358" w:rsidR="005569C2" w:rsidRDefault="005569C2" w:rsidP="00A55600">
      <w:pPr>
        <w:numPr>
          <w:ilvl w:val="0"/>
          <w:numId w:val="17"/>
        </w:numPr>
        <w:jc w:val="both"/>
        <w:rPr>
          <w:rFonts w:ascii="Arial" w:hAnsi="Arial" w:cs="Arial"/>
        </w:rPr>
      </w:pPr>
      <w:r w:rsidRPr="00F82C11">
        <w:rPr>
          <w:rFonts w:ascii="Arial" w:hAnsi="Arial" w:cs="Arial"/>
        </w:rPr>
        <w:t>en individuel</w:t>
      </w:r>
      <w:r>
        <w:rPr>
          <w:rFonts w:ascii="Arial" w:hAnsi="Arial" w:cs="Arial"/>
        </w:rPr>
        <w:t xml:space="preserve"> : </w:t>
      </w:r>
      <w:r w:rsidRPr="00F82C11">
        <w:rPr>
          <w:rFonts w:ascii="Arial" w:hAnsi="Arial" w:cs="Arial"/>
        </w:rPr>
        <w:t xml:space="preserve">assurés visés dans l'article </w:t>
      </w:r>
      <w:hyperlink r:id="rId14" w:history="1">
        <w:r w:rsidRPr="00A236D6">
          <w:rPr>
            <w:rStyle w:val="Lienhypertexte"/>
            <w:rFonts w:ascii="Arial" w:hAnsi="Arial" w:cs="Arial"/>
          </w:rPr>
          <w:t>L112-4 du code des assurances</w:t>
        </w:r>
      </w:hyperlink>
      <w:r w:rsidRPr="00F82C11">
        <w:rPr>
          <w:rFonts w:ascii="Arial" w:hAnsi="Arial" w:cs="Arial"/>
        </w:rPr>
        <w:t xml:space="preserve">, </w:t>
      </w:r>
    </w:p>
    <w:p w14:paraId="3047970C" w14:textId="1C5DDC34" w:rsidR="005569C2" w:rsidRPr="00F82C11" w:rsidRDefault="005569C2" w:rsidP="00A55600">
      <w:pPr>
        <w:numPr>
          <w:ilvl w:val="0"/>
          <w:numId w:val="17"/>
        </w:numPr>
        <w:jc w:val="both"/>
        <w:rPr>
          <w:rFonts w:ascii="Arial" w:hAnsi="Arial" w:cs="Arial"/>
        </w:rPr>
      </w:pPr>
      <w:r w:rsidRPr="00F82C11">
        <w:rPr>
          <w:rFonts w:ascii="Arial" w:hAnsi="Arial" w:cs="Arial"/>
        </w:rPr>
        <w:t>en collectif</w:t>
      </w:r>
      <w:r>
        <w:rPr>
          <w:rFonts w:ascii="Arial" w:hAnsi="Arial" w:cs="Arial"/>
        </w:rPr>
        <w:t> :</w:t>
      </w:r>
      <w:r w:rsidRPr="00F82C11">
        <w:rPr>
          <w:rFonts w:ascii="Arial" w:hAnsi="Arial" w:cs="Arial"/>
        </w:rPr>
        <w:t xml:space="preserve"> adhérents visés dans l'article </w:t>
      </w:r>
      <w:hyperlink r:id="rId15" w:history="1">
        <w:r w:rsidRPr="00A236D6">
          <w:rPr>
            <w:rStyle w:val="Lienhypertexte"/>
            <w:rFonts w:ascii="Arial" w:hAnsi="Arial" w:cs="Arial"/>
          </w:rPr>
          <w:t>L141-1 du code des assurances</w:t>
        </w:r>
      </w:hyperlink>
      <w:r w:rsidRPr="00F82C11">
        <w:rPr>
          <w:rFonts w:ascii="Arial" w:hAnsi="Arial" w:cs="Arial"/>
        </w:rPr>
        <w:t xml:space="preserve">.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07E5E80B" w14:textId="77777777" w:rsidR="005569C2" w:rsidRDefault="002226C8" w:rsidP="005569C2">
      <w:pPr>
        <w:jc w:val="both"/>
        <w:rPr>
          <w:rFonts w:ascii="Arial" w:hAnsi="Arial" w:cs="Arial"/>
        </w:rPr>
      </w:pPr>
      <w:r>
        <w:rPr>
          <w:rFonts w:ascii="Arial" w:hAnsi="Arial" w:cs="Arial"/>
          <w:b/>
          <w:color w:val="365F91"/>
        </w:rPr>
        <w:t>B</w:t>
      </w:r>
      <w:r w:rsidR="005569C2" w:rsidRPr="00B92548">
        <w:rPr>
          <w:rFonts w:ascii="Arial" w:hAnsi="Arial" w:cs="Arial"/>
          <w:b/>
          <w:color w:val="365F91"/>
        </w:rPr>
        <w:t>énéficiaire</w:t>
      </w:r>
      <w:r w:rsidR="00596330" w:rsidRPr="00B92548">
        <w:rPr>
          <w:rFonts w:ascii="Arial" w:hAnsi="Arial" w:cs="Arial"/>
          <w:b/>
          <w:color w:val="365F91"/>
        </w:rPr>
        <w:t>s</w:t>
      </w:r>
      <w:r w:rsidR="00B92548">
        <w:rPr>
          <w:rFonts w:ascii="Arial" w:hAnsi="Arial" w:cs="Arial"/>
        </w:rPr>
        <w:t> :</w:t>
      </w:r>
      <w:r w:rsidR="005569C2">
        <w:rPr>
          <w:rFonts w:ascii="Arial" w:hAnsi="Arial" w:cs="Arial"/>
        </w:rPr>
        <w:t xml:space="preserve"> personnes </w:t>
      </w:r>
      <w:r w:rsidR="00B92548">
        <w:rPr>
          <w:rFonts w:ascii="Arial" w:hAnsi="Arial" w:cs="Arial"/>
        </w:rPr>
        <w:t xml:space="preserve">couvertes </w:t>
      </w:r>
      <w:r w:rsidR="00596330">
        <w:rPr>
          <w:rFonts w:ascii="Arial" w:hAnsi="Arial" w:cs="Arial"/>
        </w:rPr>
        <w:t>servies au moins une fois au cours de l’année.</w:t>
      </w:r>
    </w:p>
    <w:p w14:paraId="1A039B7B" w14:textId="77777777" w:rsidR="00533A7F" w:rsidRDefault="00533A7F" w:rsidP="00596330">
      <w:pPr>
        <w:jc w:val="both"/>
        <w:rPr>
          <w:rFonts w:ascii="Arial" w:hAnsi="Arial" w:cs="Arial"/>
        </w:rPr>
      </w:pPr>
    </w:p>
    <w:p w14:paraId="17707AFA" w14:textId="2DFEBE62"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 xml:space="preserve">nettes </w:t>
      </w:r>
      <w:r w:rsidRPr="00F82C11">
        <w:rPr>
          <w:rFonts w:ascii="Arial" w:hAnsi="Arial" w:cs="Arial"/>
        </w:rPr>
        <w:t xml:space="preserve">émises : </w:t>
      </w:r>
      <w:r>
        <w:rPr>
          <w:rFonts w:ascii="Arial" w:hAnsi="Arial" w:cs="Arial"/>
        </w:rPr>
        <w:t xml:space="preserve">« Sous-total primes nettes » de </w:t>
      </w:r>
      <w:r w:rsidR="00E36F5D">
        <w:rPr>
          <w:rFonts w:ascii="Arial" w:hAnsi="Arial" w:cs="Arial"/>
        </w:rPr>
        <w:t>l’</w:t>
      </w:r>
      <w:r>
        <w:rPr>
          <w:rFonts w:ascii="Arial" w:hAnsi="Arial" w:cs="Arial"/>
        </w:rPr>
        <w:t xml:space="preserve">état </w:t>
      </w:r>
      <w:r w:rsidR="00EC1C96">
        <w:rPr>
          <w:rFonts w:ascii="Arial" w:hAnsi="Arial" w:cs="Arial"/>
        </w:rPr>
        <w:t>RC</w:t>
      </w:r>
      <w:r>
        <w:rPr>
          <w:rFonts w:ascii="Arial" w:hAnsi="Arial" w:cs="Arial"/>
        </w:rPr>
        <w:t>.13.0</w:t>
      </w:r>
      <w:r w:rsidR="00E36F5D">
        <w:rPr>
          <w:rFonts w:ascii="Arial" w:hAnsi="Arial" w:cs="Arial"/>
        </w:rPr>
        <w:t>7</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049F83F8" w14:textId="396C254A" w:rsidR="0064208C" w:rsidRDefault="0064208C" w:rsidP="00A43D1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 correspondent aux sinistres et capitaux payés + versements périodiques de rentes payés + rachats payés</w:t>
      </w:r>
      <w:r>
        <w:rPr>
          <w:rFonts w:ascii="Arial" w:hAnsi="Arial" w:cs="Arial"/>
        </w:rPr>
        <w:t xml:space="preserve"> de l’état </w:t>
      </w:r>
      <w:r w:rsidR="00EC1C96">
        <w:rPr>
          <w:rFonts w:ascii="Arial" w:hAnsi="Arial" w:cs="Arial"/>
        </w:rPr>
        <w:t>RC</w:t>
      </w:r>
      <w:r>
        <w:rPr>
          <w:rFonts w:ascii="Arial" w:hAnsi="Arial" w:cs="Arial"/>
        </w:rPr>
        <w:t>.13.0</w:t>
      </w:r>
      <w:r w:rsidR="00E36F5D">
        <w:rPr>
          <w:rFonts w:ascii="Arial" w:hAnsi="Arial" w:cs="Arial"/>
        </w:rPr>
        <w:t>7.</w:t>
      </w:r>
      <w:r w:rsidRPr="00F82C11">
        <w:rPr>
          <w:rFonts w:ascii="Arial" w:hAnsi="Arial" w:cs="Arial"/>
        </w:rPr>
        <w:t xml:space="preserve"> </w:t>
      </w:r>
    </w:p>
    <w:p w14:paraId="57E37C60" w14:textId="77777777" w:rsidR="00E36F5D" w:rsidRDefault="00E36F5D" w:rsidP="0036546D">
      <w:pPr>
        <w:jc w:val="both"/>
        <w:rPr>
          <w:rFonts w:ascii="Arial" w:hAnsi="Arial" w:cs="Arial"/>
        </w:rPr>
      </w:pPr>
    </w:p>
    <w:p w14:paraId="1FF1587A" w14:textId="7F8CCEB9" w:rsidR="0036546D" w:rsidRDefault="0036546D" w:rsidP="0036546D">
      <w:pPr>
        <w:jc w:val="both"/>
        <w:rPr>
          <w:rFonts w:ascii="Arial" w:hAnsi="Arial" w:cs="Arial"/>
        </w:rPr>
      </w:pPr>
      <w:r>
        <w:rPr>
          <w:rFonts w:ascii="Arial" w:hAnsi="Arial" w:cs="Arial"/>
        </w:rPr>
        <w:t>Ne renseigner</w:t>
      </w:r>
      <w:r w:rsidRPr="00F82C11">
        <w:rPr>
          <w:rFonts w:ascii="Arial" w:hAnsi="Arial" w:cs="Arial"/>
        </w:rPr>
        <w:t xml:space="preserve"> que </w:t>
      </w:r>
      <w:r w:rsidRPr="00117D81">
        <w:rPr>
          <w:rFonts w:ascii="Arial" w:hAnsi="Arial" w:cs="Arial"/>
          <w:b/>
          <w:color w:val="365F91"/>
        </w:rPr>
        <w:t>les Affaires Directes</w:t>
      </w:r>
      <w:r w:rsidRPr="00F82C11">
        <w:rPr>
          <w:rFonts w:ascii="Arial" w:hAnsi="Arial" w:cs="Arial"/>
        </w:rPr>
        <w:t>.</w:t>
      </w:r>
    </w:p>
    <w:p w14:paraId="08DBFF44" w14:textId="77777777" w:rsidR="0091002D" w:rsidRPr="00117D81" w:rsidRDefault="00117D81" w:rsidP="0091002D">
      <w:pPr>
        <w:jc w:val="center"/>
        <w:rPr>
          <w:rFonts w:ascii="Arial" w:hAnsi="Arial" w:cs="Arial"/>
          <w:b/>
          <w:color w:val="365F91"/>
          <w:sz w:val="32"/>
          <w:szCs w:val="32"/>
        </w:rPr>
      </w:pPr>
      <w:r>
        <w:rPr>
          <w:rFonts w:ascii="Arial" w:hAnsi="Arial" w:cs="Arial"/>
          <w:b/>
          <w:color w:val="365F91"/>
          <w:sz w:val="32"/>
          <w:szCs w:val="32"/>
        </w:rPr>
        <w:br w:type="page"/>
      </w:r>
      <w:r w:rsidR="0091002D">
        <w:rPr>
          <w:rFonts w:ascii="Arial" w:hAnsi="Arial" w:cs="Arial"/>
          <w:b/>
          <w:color w:val="365F91"/>
          <w:sz w:val="32"/>
          <w:szCs w:val="32"/>
        </w:rPr>
        <w:lastRenderedPageBreak/>
        <w:t>Les garanties couvrant des risques sociaux</w:t>
      </w:r>
    </w:p>
    <w:p w14:paraId="7ADC76FE" w14:textId="77777777" w:rsidR="0036546D" w:rsidRDefault="0036546D" w:rsidP="0091002D">
      <w:pPr>
        <w:jc w:val="center"/>
        <w:rPr>
          <w:rFonts w:ascii="Arial" w:hAnsi="Arial" w:cs="Arial"/>
        </w:rPr>
      </w:pPr>
    </w:p>
    <w:p w14:paraId="76CDDD50" w14:textId="10399D24" w:rsidR="00A12E9F" w:rsidRDefault="00F11904" w:rsidP="00F82C11">
      <w:pPr>
        <w:jc w:val="both"/>
        <w:rPr>
          <w:rFonts w:ascii="Arial" w:hAnsi="Arial" w:cs="Arial"/>
        </w:rPr>
      </w:pPr>
      <w:r>
        <w:rPr>
          <w:rFonts w:ascii="Arial" w:hAnsi="Arial" w:cs="Arial"/>
          <w:noProof/>
        </w:rPr>
        <mc:AlternateContent>
          <mc:Choice Requires="wps">
            <w:drawing>
              <wp:inline distT="0" distB="0" distL="0" distR="0" wp14:anchorId="5470C746" wp14:editId="2CB754B6">
                <wp:extent cx="5790565" cy="2736850"/>
                <wp:effectExtent l="8890" t="7620" r="10795" b="8255"/>
                <wp:docPr id="2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736850"/>
                        </a:xfrm>
                        <a:prstGeom prst="rect">
                          <a:avLst/>
                        </a:prstGeom>
                        <a:solidFill>
                          <a:srgbClr val="FDE9D9"/>
                        </a:solidFill>
                        <a:ln w="9525">
                          <a:solidFill>
                            <a:srgbClr val="000000"/>
                          </a:solidFill>
                          <a:miter lim="800000"/>
                          <a:headEnd/>
                          <a:tailEnd/>
                        </a:ln>
                      </wps:spPr>
                      <wps:txbx>
                        <w:txbxContent>
                          <w:p w14:paraId="12EFFE09" w14:textId="268E0C5D" w:rsidR="00EC1C96" w:rsidRDefault="00EC1C96"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(R</w:t>
                            </w:r>
                            <w:r w:rsidR="00501179">
                              <w:rPr>
                                <w:rFonts w:ascii="Arial" w:hAnsi="Arial" w:cs="Arial"/>
                              </w:rPr>
                              <w:t>C</w:t>
                            </w:r>
                            <w:r>
                              <w:rPr>
                                <w:rFonts w:ascii="Arial" w:hAnsi="Arial" w:cs="Arial"/>
                              </w:rPr>
                              <w:t xml:space="preserve">.13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w:t>
                            </w:r>
                          </w:p>
                          <w:p w14:paraId="1BF15213" w14:textId="77777777" w:rsidR="00EC1C96" w:rsidRDefault="00EC1C96" w:rsidP="0036546D">
                            <w:pPr>
                              <w:jc w:val="both"/>
                              <w:rPr>
                                <w:rFonts w:ascii="Arial" w:hAnsi="Arial" w:cs="Arial"/>
                              </w:rPr>
                            </w:pPr>
                          </w:p>
                          <w:p w14:paraId="13E65C3A" w14:textId="77777777" w:rsidR="00EC1C96" w:rsidRPr="0012089B" w:rsidRDefault="00EC1C96"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EC1C96" w:rsidRDefault="00EC1C96"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EC1C96" w:rsidRDefault="00EC1C96" w:rsidP="0036546D">
                            <w:pPr>
                              <w:jc w:val="both"/>
                              <w:rPr>
                                <w:rFonts w:ascii="Arial" w:hAnsi="Arial" w:cs="Arial"/>
                              </w:rPr>
                            </w:pPr>
                          </w:p>
                          <w:p w14:paraId="6C5C234F" w14:textId="77777777" w:rsidR="00EC1C96" w:rsidRPr="00A20958" w:rsidRDefault="00EC1C96"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470C746" id="Text Box 228" o:spid="_x0000_s1028" type="#_x0000_t202" style="width:455.95pt;height: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" fillcolor="#fde9d9">
                <v:textbox>
                  <w:txbxContent>
                    <w:p w14:paraId="12EFFE09" w14:textId="268E0C5D" w:rsidR="00EC1C96" w:rsidRDefault="00EC1C96"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(R</w:t>
                      </w:r>
                      <w:r w:rsidR="00501179">
                        <w:rPr>
                          <w:rFonts w:ascii="Arial" w:hAnsi="Arial" w:cs="Arial"/>
                        </w:rPr>
                        <w:t>C</w:t>
                      </w:r>
                      <w:r>
                        <w:rPr>
                          <w:rFonts w:ascii="Arial" w:hAnsi="Arial" w:cs="Arial"/>
                        </w:rPr>
                        <w:t xml:space="preserve">.13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w:t>
                      </w:r>
                    </w:p>
                    <w:p w14:paraId="1BF15213" w14:textId="77777777" w:rsidR="00EC1C96" w:rsidRDefault="00EC1C96" w:rsidP="0036546D">
                      <w:pPr>
                        <w:jc w:val="both"/>
                        <w:rPr>
                          <w:rFonts w:ascii="Arial" w:hAnsi="Arial" w:cs="Arial"/>
                        </w:rPr>
                      </w:pPr>
                    </w:p>
                    <w:p w14:paraId="13E65C3A" w14:textId="77777777" w:rsidR="00EC1C96" w:rsidRPr="0012089B" w:rsidRDefault="00EC1C96"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EC1C96" w:rsidRDefault="00EC1C96"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EC1C96" w:rsidRDefault="00EC1C96" w:rsidP="0036546D">
                      <w:pPr>
                        <w:jc w:val="both"/>
                        <w:rPr>
                          <w:rFonts w:ascii="Arial" w:hAnsi="Arial" w:cs="Arial"/>
                        </w:rPr>
                      </w:pPr>
                    </w:p>
                    <w:p w14:paraId="6C5C234F" w14:textId="77777777" w:rsidR="00EC1C96" w:rsidRPr="00A20958" w:rsidRDefault="00EC1C96"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A5C2934" w14:textId="77777777" w:rsidR="009D78D9" w:rsidRPr="00F82C11" w:rsidRDefault="009D78D9" w:rsidP="00F82C11">
      <w:pPr>
        <w:jc w:val="both"/>
        <w:rPr>
          <w:rFonts w:ascii="Arial" w:hAnsi="Arial" w:cs="Arial"/>
        </w:rPr>
      </w:pPr>
    </w:p>
    <w:p w14:paraId="7CA57918" w14:textId="11A9D5D3" w:rsidR="009101DE" w:rsidRPr="00B92548"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frais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44E91D55"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w:t>
      </w:r>
      <w:r w:rsidR="00E36F5D">
        <w:rPr>
          <w:rFonts w:ascii="Arial" w:hAnsi="Arial" w:cs="Arial"/>
        </w:rPr>
        <w:t>’</w:t>
      </w:r>
      <w:r w:rsidR="003A260A">
        <w:rPr>
          <w:rFonts w:ascii="Arial" w:hAnsi="Arial" w:cs="Arial"/>
        </w:rPr>
        <w:t xml:space="preserve">état </w:t>
      </w:r>
      <w:r w:rsidR="00EC1C96">
        <w:rPr>
          <w:rFonts w:ascii="Arial" w:hAnsi="Arial" w:cs="Arial"/>
        </w:rPr>
        <w:t>RC</w:t>
      </w:r>
      <w:r w:rsidR="003A260A">
        <w:rPr>
          <w:rFonts w:ascii="Arial" w:hAnsi="Arial" w:cs="Arial"/>
        </w:rPr>
        <w:t>.13.0</w:t>
      </w:r>
      <w:r w:rsidR="00E36F5D">
        <w:rPr>
          <w:rFonts w:ascii="Arial" w:hAnsi="Arial" w:cs="Arial"/>
        </w:rPr>
        <w:t xml:space="preserve">7 </w:t>
      </w:r>
      <w:r w:rsidR="003A260A">
        <w:rPr>
          <w:rFonts w:ascii="Arial" w:hAnsi="Arial" w:cs="Arial"/>
        </w:rPr>
        <w:t>: Affaires directes France, dommages corporels individuels (cat. 20) ou collectifs (cat. 21), Santé (frais de soins), affaires non données en substitution.</w:t>
      </w:r>
    </w:p>
    <w:p w14:paraId="05F67751" w14:textId="77777777" w:rsidR="003A260A" w:rsidRDefault="003A260A" w:rsidP="00232552">
      <w:pPr>
        <w:jc w:val="both"/>
        <w:rPr>
          <w:rFonts w:ascii="Arial" w:hAnsi="Arial" w:cs="Arial"/>
        </w:rPr>
      </w:pPr>
    </w:p>
    <w:p w14:paraId="5B4C1951" w14:textId="54747D7F" w:rsidR="00E81B6A"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6A3FB718" w14:textId="77777777" w:rsidR="00ED7604" w:rsidRDefault="00ED7604" w:rsidP="00ED7604">
      <w:pPr>
        <w:jc w:val="both"/>
        <w:rPr>
          <w:rFonts w:ascii="Arial" w:hAnsi="Arial" w:cs="Arial"/>
        </w:rPr>
      </w:pPr>
    </w:p>
    <w:p w14:paraId="295FF9FF" w14:textId="7CE9C48B" w:rsidR="00ED7604" w:rsidRDefault="00F11904" w:rsidP="00ED7604">
      <w:pPr>
        <w:jc w:val="both"/>
        <w:rPr>
          <w:rFonts w:ascii="Arial" w:hAnsi="Arial" w:cs="Arial"/>
        </w:rPr>
      </w:pPr>
      <w:r>
        <w:rPr>
          <w:noProof/>
        </w:rPr>
        <mc:AlternateContent>
          <mc:Choice Requires="wps">
            <w:drawing>
              <wp:inline distT="0" distB="0" distL="0" distR="0" wp14:anchorId="45B6AE02" wp14:editId="706F67B0">
                <wp:extent cx="5760720" cy="796925"/>
                <wp:effectExtent l="8890" t="9525" r="12065" b="9525"/>
                <wp:docPr id="28"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152525"/>
                        </a:xfrm>
                        <a:prstGeom prst="rect">
                          <a:avLst/>
                        </a:prstGeom>
                        <a:solidFill>
                          <a:srgbClr val="FDE9D9"/>
                        </a:solidFill>
                        <a:ln w="9525">
                          <a:solidFill>
                            <a:srgbClr val="000000"/>
                          </a:solidFill>
                          <a:miter lim="800000"/>
                          <a:headEnd/>
                          <a:tailEnd/>
                        </a:ln>
                      </wps:spPr>
                      <wps:txbx>
                        <w:txbxContent>
                          <w:p w14:paraId="7FA0D4F7" w14:textId="2053B49B" w:rsidR="00ED7604" w:rsidRPr="00A20958" w:rsidRDefault="00ED7604" w:rsidP="00ED7604">
                            <w:pPr>
                              <w:jc w:val="both"/>
                              <w:rPr>
                                <w:rFonts w:ascii="Arial" w:hAnsi="Arial" w:cs="Arial"/>
                              </w:rPr>
                            </w:pPr>
                            <w:r w:rsidRPr="00ED7604">
                              <w:rPr>
                                <w:rFonts w:ascii="Arial" w:hAnsi="Arial" w:cs="Arial"/>
                                <w:b/>
                                <w:color w:val="E36C0A"/>
                              </w:rPr>
                              <w:t xml:space="preserve"> </w:t>
                            </w: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6524CB">
                              <w:rPr>
                                <w:rFonts w:ascii="Arial" w:hAnsi="Arial" w:cs="Arial"/>
                                <w:b/>
                                <w:color w:val="E36C0A"/>
                              </w:rPr>
                              <w:t>prestations payées nettes de recours</w:t>
                            </w:r>
                            <w:r>
                              <w:rPr>
                                <w:rFonts w:ascii="Arial" w:hAnsi="Arial" w:cs="Arial"/>
                              </w:rPr>
                              <w:t xml:space="preserve">, dans la ligne « Garantie frais de soins » (R0010), doivent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R</w:t>
                            </w:r>
                            <w:r w:rsidR="00501179">
                              <w:rPr>
                                <w:rFonts w:ascii="Arial" w:hAnsi="Arial" w:cs="Arial"/>
                              </w:rPr>
                              <w:t>C</w:t>
                            </w:r>
                            <w:r>
                              <w:rPr>
                                <w:rFonts w:ascii="Arial" w:hAnsi="Arial" w:cs="Arial"/>
                              </w:rPr>
                              <w:t>.13.</w:t>
                            </w:r>
                          </w:p>
                        </w:txbxContent>
                      </wps:txbx>
                      <wps:bodyPr rot="0" vert="horz" wrap="square" lIns="91440" tIns="45720" rIns="91440" bIns="45720" anchor="t" anchorCtr="0" upright="1">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B6AE02" id="Text Box 227" o:spid="_x0000_s1029" type="#_x0000_t202" style="width:453.6pt;height: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" fillcolor="#fde9d9">
                <v:textbox style="mso-fit-shape-to-text:t">
                  <w:txbxContent>
                    <w:p w14:paraId="7FA0D4F7" w14:textId="2053B49B" w:rsidR="00ED7604" w:rsidRPr="00A20958" w:rsidRDefault="00ED7604" w:rsidP="00ED7604">
                      <w:pPr>
                        <w:jc w:val="both"/>
                        <w:rPr>
                          <w:rFonts w:ascii="Arial" w:hAnsi="Arial" w:cs="Arial"/>
                        </w:rPr>
                      </w:pPr>
                      <w:r w:rsidRPr="00ED7604">
                        <w:rPr>
                          <w:rFonts w:ascii="Arial" w:hAnsi="Arial" w:cs="Arial"/>
                          <w:b/>
                          <w:color w:val="E36C0A"/>
                        </w:rPr>
                        <w:t xml:space="preserve"> </w:t>
                      </w: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6524CB">
                        <w:rPr>
                          <w:rFonts w:ascii="Arial" w:hAnsi="Arial" w:cs="Arial"/>
                          <w:b/>
                          <w:color w:val="E36C0A"/>
                        </w:rPr>
                        <w:t>prestations payées nettes de recours</w:t>
                      </w:r>
                      <w:r>
                        <w:rPr>
                          <w:rFonts w:ascii="Arial" w:hAnsi="Arial" w:cs="Arial"/>
                        </w:rPr>
                        <w:t xml:space="preserve">, dans la ligne « Garantie frais de soins » (R0010), doivent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R</w:t>
                      </w:r>
                      <w:r w:rsidR="00501179">
                        <w:rPr>
                          <w:rFonts w:ascii="Arial" w:hAnsi="Arial" w:cs="Arial"/>
                        </w:rPr>
                        <w:t>C</w:t>
                      </w:r>
                      <w:r>
                        <w:rPr>
                          <w:rFonts w:ascii="Arial" w:hAnsi="Arial" w:cs="Arial"/>
                        </w:rPr>
                        <w:t>.13.</w:t>
                      </w:r>
                    </w:p>
                  </w:txbxContent>
                </v:textbox>
                <w10:anchorlock/>
              </v:shape>
            </w:pict>
          </mc:Fallback>
        </mc:AlternateContent>
      </w:r>
    </w:p>
    <w:p w14:paraId="11742FCA" w14:textId="77777777" w:rsidR="005D0C2E" w:rsidRPr="00F82C11" w:rsidRDefault="005D0C2E" w:rsidP="00F82C11">
      <w:pPr>
        <w:jc w:val="both"/>
        <w:rPr>
          <w:rFonts w:ascii="Arial" w:hAnsi="Arial" w:cs="Arial"/>
        </w:rPr>
      </w:pPr>
    </w:p>
    <w:p w14:paraId="315A196C" w14:textId="24264B3A"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sidR="00F86E9D" w:rsidRPr="00F86E9D">
        <w:rPr>
          <w:rFonts w:ascii="Arial" w:hAnsi="Arial" w:cs="Arial"/>
        </w:rPr>
        <w:t>respectant les critères définis à l’article L871-1 du Code de la sécurité sociale</w:t>
      </w:r>
      <w:r w:rsidR="003D06EF" w:rsidRPr="00F82C11">
        <w:rPr>
          <w:rFonts w:ascii="Arial" w:hAnsi="Arial" w:cs="Arial"/>
        </w:rPr>
        <w:t>.</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1BD65FE1"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w:t>
      </w:r>
      <w:r w:rsidR="00A236D6">
        <w:rPr>
          <w:rFonts w:ascii="Arial" w:hAnsi="Arial" w:cs="Arial"/>
        </w:rPr>
        <w:t>’</w:t>
      </w:r>
      <w:r w:rsidR="005C556A">
        <w:rPr>
          <w:rFonts w:ascii="Arial" w:hAnsi="Arial" w:cs="Arial"/>
        </w:rPr>
        <w:t xml:space="preserve">état </w:t>
      </w:r>
      <w:r w:rsidR="00EC1C96">
        <w:rPr>
          <w:rFonts w:ascii="Arial" w:hAnsi="Arial" w:cs="Arial"/>
        </w:rPr>
        <w:t>RC</w:t>
      </w:r>
      <w:r w:rsidR="005C556A">
        <w:rPr>
          <w:rFonts w:ascii="Arial" w:hAnsi="Arial" w:cs="Arial"/>
        </w:rPr>
        <w:t>.13.0</w:t>
      </w:r>
      <w:r w:rsidR="00A236D6">
        <w:rPr>
          <w:rFonts w:ascii="Arial" w:hAnsi="Arial" w:cs="Arial"/>
        </w:rPr>
        <w:t xml:space="preserve">7 </w:t>
      </w:r>
      <w:r w:rsidR="005C556A">
        <w:rPr>
          <w:rFonts w:ascii="Arial" w:hAnsi="Arial" w:cs="Arial"/>
        </w:rPr>
        <w:t xml:space="preserve">: Affaires directes France, dommages corporels individuels (cat. 20) ou collectifs (cat. 21), Autres (dont </w:t>
      </w:r>
      <w:proofErr w:type="spellStart"/>
      <w:r w:rsidR="005C556A">
        <w:rPr>
          <w:rFonts w:ascii="Arial" w:hAnsi="Arial" w:cs="Arial"/>
        </w:rPr>
        <w:t>incap</w:t>
      </w:r>
      <w:proofErr w:type="spellEnd"/>
      <w:r w:rsidR="005C556A">
        <w:rPr>
          <w:rFonts w:ascii="Arial" w:hAnsi="Arial" w:cs="Arial"/>
        </w:rPr>
        <w:t xml:space="preserve"> </w:t>
      </w:r>
      <w:proofErr w:type="spellStart"/>
      <w:r w:rsidR="005C556A">
        <w:rPr>
          <w:rFonts w:ascii="Arial" w:hAnsi="Arial" w:cs="Arial"/>
        </w:rPr>
        <w:t>inval</w:t>
      </w:r>
      <w:proofErr w:type="spellEnd"/>
      <w:r w:rsidR="005C556A">
        <w:rPr>
          <w:rFonts w:ascii="Arial" w:hAnsi="Arial" w:cs="Arial"/>
        </w:rPr>
        <w:t xml:space="preserve">) mais </w:t>
      </w:r>
      <w:r w:rsidR="005C556A" w:rsidRPr="005C556A">
        <w:rPr>
          <w:rFonts w:ascii="Arial" w:hAnsi="Arial" w:cs="Arial"/>
          <w:b/>
          <w:color w:val="365F91"/>
        </w:rPr>
        <w:t xml:space="preserve">à l’exclusion 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77777777" w:rsidR="001E1DFC" w:rsidRPr="00F82C11" w:rsidRDefault="005C556A" w:rsidP="00F82C11">
      <w:pPr>
        <w:jc w:val="both"/>
        <w:rPr>
          <w:rFonts w:ascii="Arial" w:hAnsi="Arial" w:cs="Arial"/>
          <w:bCs/>
          <w:iCs/>
        </w:rPr>
      </w:pPr>
      <w:r w:rsidRPr="00F82C11">
        <w:rPr>
          <w:rFonts w:ascii="Arial" w:hAnsi="Arial" w:cs="Arial"/>
        </w:rPr>
        <w:lastRenderedPageBreak/>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r w:rsidR="001E1DFC" w:rsidRPr="00F82C11">
        <w:rPr>
          <w:rFonts w:ascii="Arial" w:hAnsi="Arial" w:cs="Arial"/>
        </w:rPr>
        <w:t xml:space="preserve"> </w:t>
      </w:r>
    </w:p>
    <w:p w14:paraId="6ED85330" w14:textId="77777777" w:rsidR="00DA352F" w:rsidRPr="00F82C11" w:rsidRDefault="00DA352F" w:rsidP="00F82C11">
      <w:pPr>
        <w:jc w:val="both"/>
        <w:rPr>
          <w:rFonts w:ascii="Arial" w:hAnsi="Arial" w:cs="Arial"/>
          <w:bCs/>
          <w:iCs/>
        </w:rPr>
      </w:pPr>
    </w:p>
    <w:p w14:paraId="7BFC5125" w14:textId="77777777"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10760B" w:rsidRPr="00F82C11">
        <w:rPr>
          <w:rFonts w:ascii="Arial" w:hAnsi="Arial" w:cs="Arial"/>
        </w:rPr>
        <w:t xml:space="preserve"> </w:t>
      </w:r>
      <w:r w:rsidR="0063362E">
        <w:rPr>
          <w:rFonts w:ascii="Arial" w:hAnsi="Arial" w:cs="Arial"/>
        </w:rPr>
        <w:t xml:space="preserve">Elles incluent les indemnités journalières pour maladie, </w:t>
      </w:r>
      <w:r w:rsidR="0063362E" w:rsidRPr="0063362E">
        <w:rPr>
          <w:rFonts w:ascii="Arial" w:hAnsi="Arial" w:cs="Arial"/>
        </w:rPr>
        <w:t>maternité</w:t>
      </w:r>
      <w:r w:rsidR="0063362E">
        <w:rPr>
          <w:rFonts w:ascii="Arial" w:hAnsi="Arial" w:cs="Arial"/>
        </w:rPr>
        <w:t xml:space="preserve">, accident du travail ou maladie professionnelle. </w:t>
      </w:r>
      <w:r w:rsidR="0010760B" w:rsidRPr="00F82C11">
        <w:rPr>
          <w:rFonts w:ascii="Arial" w:hAnsi="Arial" w:cs="Arial"/>
        </w:rPr>
        <w:t xml:space="preserve">Sont </w:t>
      </w:r>
      <w:r w:rsidR="001D43E1">
        <w:rPr>
          <w:rFonts w:ascii="Arial" w:hAnsi="Arial" w:cs="Arial"/>
        </w:rPr>
        <w:t>comptabilisées dans</w:t>
      </w:r>
      <w:r w:rsidR="0010760B" w:rsidRPr="00F82C11">
        <w:rPr>
          <w:rFonts w:ascii="Arial" w:hAnsi="Arial" w:cs="Arial"/>
        </w:rPr>
        <w:t xml:space="preserve"> cette ligne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p>
    <w:p w14:paraId="19C1EA43" w14:textId="77777777" w:rsidR="00F62A5F" w:rsidRPr="00F82C11" w:rsidRDefault="00F62A5F" w:rsidP="00F82C11">
      <w:pPr>
        <w:jc w:val="both"/>
        <w:rPr>
          <w:rFonts w:ascii="Arial" w:hAnsi="Arial" w:cs="Arial"/>
        </w:rPr>
      </w:pPr>
    </w:p>
    <w:p w14:paraId="3F44BC85" w14:textId="2033A028"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d’invalidité </w:t>
      </w:r>
      <w:r w:rsidR="00FA5FFF" w:rsidRPr="00F82C11">
        <w:rPr>
          <w:rFonts w:ascii="Arial" w:hAnsi="Arial" w:cs="Arial"/>
          <w:i/>
          <w:iCs/>
        </w:rPr>
        <w:t xml:space="preserve">(cf. article </w:t>
      </w:r>
      <w:hyperlink r:id="rId16" w:history="1">
        <w:r w:rsidR="00FA5FFF" w:rsidRPr="00A236D6">
          <w:rPr>
            <w:rStyle w:val="Lienhypertexte"/>
            <w:rFonts w:ascii="Arial" w:hAnsi="Arial" w:cs="Arial"/>
            <w:i/>
            <w:iCs/>
          </w:rPr>
          <w:t>L341-4 du code de la sécurité sociale</w:t>
        </w:r>
      </w:hyperlink>
      <w:r w:rsidR="00FA5FFF" w:rsidRPr="00F82C11">
        <w:rPr>
          <w:rFonts w:ascii="Arial" w:hAnsi="Arial" w:cs="Arial"/>
          <w:i/>
          <w:iCs/>
        </w:rPr>
        <w:t>)</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cette ligne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77777777"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0E5D52" w:rsidRPr="00F82C11">
        <w:rPr>
          <w:rFonts w:ascii="Arial" w:hAnsi="Arial" w:cs="Arial"/>
        </w:rPr>
        <w:t>Sont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7365252A" w14:textId="77777777" w:rsidR="00B97D2E" w:rsidRDefault="007E6DD5" w:rsidP="007E6DD5">
      <w:pPr>
        <w:pStyle w:val="Paragraphedeliste"/>
        <w:numPr>
          <w:ilvl w:val="0"/>
          <w:numId w:val="16"/>
        </w:numPr>
        <w:jc w:val="both"/>
        <w:rPr>
          <w:rFonts w:ascii="Arial" w:hAnsi="Arial" w:cs="Arial"/>
        </w:rPr>
      </w:pPr>
      <w:proofErr w:type="gramStart"/>
      <w:r w:rsidRPr="00DF5BBB">
        <w:rPr>
          <w:rFonts w:ascii="Arial" w:hAnsi="Arial" w:cs="Arial"/>
        </w:rPr>
        <w:t>les</w:t>
      </w:r>
      <w:proofErr w:type="gramEnd"/>
      <w:r w:rsidRPr="00DF5BBB">
        <w:rPr>
          <w:rFonts w:ascii="Arial" w:hAnsi="Arial" w:cs="Arial"/>
        </w:rPr>
        <w:t xml:space="preserve"> </w:t>
      </w:r>
      <w:r w:rsidRPr="00DF5BBB">
        <w:rPr>
          <w:rFonts w:ascii="Arial" w:hAnsi="Arial" w:cs="Arial"/>
          <w:b/>
          <w:color w:val="365F91"/>
        </w:rPr>
        <w:t>garanties</w:t>
      </w:r>
      <w:r w:rsidRPr="00DF5BBB">
        <w:rPr>
          <w:rFonts w:ascii="Arial" w:hAnsi="Arial" w:cs="Arial"/>
        </w:rPr>
        <w:t xml:space="preserve"> </w:t>
      </w:r>
      <w:r w:rsidR="002432E1" w:rsidRPr="00DF5BBB">
        <w:rPr>
          <w:rFonts w:ascii="Arial" w:hAnsi="Arial" w:cs="Arial"/>
          <w:b/>
          <w:color w:val="365F91"/>
        </w:rPr>
        <w:t>annuelle</w:t>
      </w:r>
      <w:r w:rsidRPr="00DF5BBB">
        <w:rPr>
          <w:rFonts w:ascii="Arial" w:hAnsi="Arial" w:cs="Arial"/>
          <w:b/>
          <w:color w:val="365F91"/>
        </w:rPr>
        <w:t>s</w:t>
      </w:r>
      <w:r w:rsidR="00FC34B4" w:rsidRPr="00DF5BBB">
        <w:rPr>
          <w:rFonts w:ascii="Arial" w:hAnsi="Arial" w:cs="Arial"/>
        </w:rPr>
        <w:t xml:space="preserve"> </w:t>
      </w:r>
      <w:r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Pr="00DF5BBB">
        <w:rPr>
          <w:rFonts w:ascii="Arial" w:hAnsi="Arial" w:cs="Arial"/>
        </w:rPr>
        <w:t>.</w:t>
      </w:r>
      <w:r w:rsidR="0068721F" w:rsidRPr="00DF5BBB">
        <w:rPr>
          <w:rFonts w:ascii="Arial" w:hAnsi="Arial" w:cs="Arial"/>
        </w:rPr>
        <w:t xml:space="preserve"> </w:t>
      </w:r>
      <w:r w:rsidRPr="00DF5BBB">
        <w:rPr>
          <w:rFonts w:ascii="Arial" w:hAnsi="Arial" w:cs="Arial"/>
        </w:rPr>
        <w:t>L</w:t>
      </w:r>
      <w:r w:rsidR="0068721F" w:rsidRPr="00DF5BBB">
        <w:rPr>
          <w:rFonts w:ascii="Arial" w:hAnsi="Arial" w:cs="Arial"/>
        </w:rPr>
        <w:t>e contrat au terme de l’année considérée est renouvelable.</w:t>
      </w:r>
    </w:p>
    <w:p w14:paraId="479CFB18" w14:textId="2C35C4A2" w:rsidR="00FC34B4" w:rsidRPr="00DF5BBB" w:rsidRDefault="00DF5BBB" w:rsidP="00F11904">
      <w:pPr>
        <w:pStyle w:val="Paragraphedeliste"/>
        <w:jc w:val="both"/>
        <w:rPr>
          <w:rFonts w:ascii="Arial" w:hAnsi="Arial" w:cs="Arial"/>
        </w:rPr>
      </w:pPr>
      <w:r>
        <w:rPr>
          <w:rFonts w:ascii="Arial" w:hAnsi="Arial" w:cs="Arial"/>
        </w:rPr>
        <w:br/>
      </w:r>
      <w:proofErr w:type="gramStart"/>
      <w:r w:rsidR="003A3F5E" w:rsidRPr="00DF5BBB">
        <w:rPr>
          <w:rFonts w:ascii="Arial" w:hAnsi="Arial" w:cs="Arial"/>
        </w:rPr>
        <w:t>Un exception</w:t>
      </w:r>
      <w:proofErr w:type="gramEnd"/>
      <w:r w:rsidR="003A3F5E" w:rsidRPr="00DF5BBB">
        <w:rPr>
          <w:rFonts w:ascii="Arial" w:hAnsi="Arial" w:cs="Arial"/>
        </w:rPr>
        <w:t>, e</w:t>
      </w:r>
      <w:r w:rsidR="007E6DD5" w:rsidRPr="00DF5BBB">
        <w:rPr>
          <w:rFonts w:ascii="Arial" w:hAnsi="Arial" w:cs="Arial"/>
        </w:rPr>
        <w:t>n collectif</w:t>
      </w:r>
      <w:r w:rsidR="003A3F5E" w:rsidRPr="00DF5BBB">
        <w:rPr>
          <w:rFonts w:ascii="Arial" w:hAnsi="Arial" w:cs="Arial"/>
        </w:rPr>
        <w:t> :</w:t>
      </w:r>
      <w:r w:rsidR="00CE0D6D" w:rsidRPr="00DF5BBB">
        <w:rPr>
          <w:rFonts w:ascii="Arial" w:hAnsi="Arial" w:cs="Arial"/>
        </w:rPr>
        <w:t xml:space="preserve"> les contrats pour lesquels </w:t>
      </w:r>
      <w:r w:rsidR="007E6DD5" w:rsidRPr="00DF5BBB">
        <w:rPr>
          <w:rFonts w:ascii="Arial" w:hAnsi="Arial" w:cs="Arial"/>
        </w:rPr>
        <w:t>un maintien de couverture pour les anciens salariés</w:t>
      </w:r>
      <w:r w:rsidR="00CE0D6D" w:rsidRPr="00DF5BBB">
        <w:rPr>
          <w:rFonts w:ascii="Arial" w:hAnsi="Arial" w:cs="Arial"/>
        </w:rPr>
        <w:t xml:space="preserve"> est prévu sans condition de période probatoire ni d'examen ou questionnaire médicaux (</w:t>
      </w:r>
      <w:r w:rsidR="00CE0D6D" w:rsidRPr="00DF5BBB">
        <w:rPr>
          <w:rFonts w:ascii="Arial" w:hAnsi="Arial" w:cs="Arial"/>
          <w:i/>
          <w:iCs/>
        </w:rPr>
        <w:t>Cf. article 5 loi n°89-1009 du 31 décembre 1989</w:t>
      </w:r>
      <w:r w:rsidR="007E6DD5" w:rsidRPr="00DF5BBB">
        <w:rPr>
          <w:rFonts w:ascii="Arial" w:hAnsi="Arial" w:cs="Arial"/>
          <w:i/>
          <w:iCs/>
        </w:rPr>
        <w:t>)</w:t>
      </w:r>
      <w:r w:rsidR="007E6DD5" w:rsidRPr="00DF5BBB">
        <w:rPr>
          <w:rFonts w:ascii="Arial" w:hAnsi="Arial" w:cs="Arial"/>
          <w:iCs/>
        </w:rPr>
        <w:t xml:space="preserve"> doivent être classés en </w:t>
      </w:r>
      <w:r w:rsidR="007E6DD5" w:rsidRPr="00DF5BBB">
        <w:rPr>
          <w:rFonts w:ascii="Arial" w:hAnsi="Arial" w:cs="Arial"/>
          <w:b/>
          <w:color w:val="365F91"/>
        </w:rPr>
        <w:t>garanties annuelles avec maintien de couverture</w:t>
      </w:r>
      <w:r w:rsidR="00CE0D6D" w:rsidRPr="00DF5BBB">
        <w:rPr>
          <w:rFonts w:ascii="Arial" w:hAnsi="Arial" w:cs="Arial"/>
        </w:rPr>
        <w:t xml:space="preserve">. </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52A44F3B"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donc hors frais de 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04806061" w:rsidR="005D538C" w:rsidRPr="005D538C" w:rsidRDefault="00384A47" w:rsidP="005D538C">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4DC3477F" w:rsidR="00D165FB" w:rsidRDefault="00F11904" w:rsidP="00F82C11">
      <w:pPr>
        <w:jc w:val="both"/>
        <w:rPr>
          <w:rFonts w:ascii="Arial" w:hAnsi="Arial" w:cs="Arial"/>
        </w:rPr>
      </w:pPr>
      <w:r>
        <w:rPr>
          <w:rFonts w:ascii="Arial" w:hAnsi="Arial" w:cs="Arial"/>
          <w:noProof/>
        </w:rPr>
        <mc:AlternateContent>
          <mc:Choice Requires="wps">
            <w:drawing>
              <wp:inline distT="0" distB="0" distL="0" distR="0" wp14:anchorId="70CAF00E" wp14:editId="729B601E">
                <wp:extent cx="5790565" cy="1911985"/>
                <wp:effectExtent l="8890" t="6985" r="10795" b="6985"/>
                <wp:docPr id="27"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4AFB56CD" w:rsidR="00EC1C96" w:rsidRPr="00A20958" w:rsidRDefault="00EC1C96"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17"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18"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19"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EC1C96" w:rsidRDefault="00EC1C96" w:rsidP="005D538C">
                            <w:pPr>
                              <w:pStyle w:val="Notedebasdepage"/>
                              <w:jc w:val="both"/>
                              <w:rPr>
                                <w:rFonts w:ascii="Arial" w:hAnsi="Arial" w:cs="Arial"/>
                              </w:rPr>
                            </w:pPr>
                          </w:p>
                          <w:p w14:paraId="1DA2ECAA" w14:textId="77777777" w:rsidR="00EC1C96" w:rsidRPr="00A20958" w:rsidRDefault="00EC1C96"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 xml:space="preserve">(garanties accident de la </w:t>
                            </w:r>
                            <w:proofErr w:type="gramStart"/>
                            <w:r>
                              <w:rPr>
                                <w:rFonts w:ascii="Arial" w:hAnsi="Arial" w:cs="Arial"/>
                              </w:rPr>
                              <w:t>vie)…</w:t>
                            </w:r>
                            <w:proofErr w:type="gramEnd"/>
                          </w:p>
                        </w:txbxContent>
                      </wps:txbx>
                      <wps:bodyPr rot="0" vert="horz" wrap="square" lIns="91440" tIns="45720" rIns="91440" bIns="45720" anchor="t" anchorCtr="0" upright="1">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0CAF00E" id="_x0000_t202" coordsize="21600,21600" o:spt="202" path="m,l,21600r21600,l21600,xe">
                <v:stroke joinstyle="miter"/>
                <v:path gradientshapeok="t" o:connecttype="rect"/>
              </v:shapetype>
              <v:shape id="Text Box 226" o:spid="_x0000_s1029"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" fillcolor="#dbe5f1">
                <v:textbox style="mso-fit-shape-to-text:t">
                  <w:txbxContent>
                    <w:p w14:paraId="57254B53" w14:textId="4AFB56CD" w:rsidR="00EC1C96" w:rsidRPr="00A20958" w:rsidRDefault="00EC1C96"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0"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1"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2"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EC1C96" w:rsidRDefault="00EC1C96" w:rsidP="005D538C">
                      <w:pPr>
                        <w:pStyle w:val="Notedebasdepage"/>
                        <w:jc w:val="both"/>
                        <w:rPr>
                          <w:rFonts w:ascii="Arial" w:hAnsi="Arial" w:cs="Arial"/>
                        </w:rPr>
                      </w:pPr>
                    </w:p>
                    <w:p w14:paraId="1DA2ECAA" w14:textId="77777777" w:rsidR="00EC1C96" w:rsidRPr="00A20958" w:rsidRDefault="00EC1C96"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 xml:space="preserve">(garanties accident de la </w:t>
                      </w:r>
                      <w:proofErr w:type="gramStart"/>
                      <w:r>
                        <w:rPr>
                          <w:rFonts w:ascii="Arial" w:hAnsi="Arial" w:cs="Arial"/>
                        </w:rPr>
                        <w:t>vie)…</w:t>
                      </w:r>
                      <w:proofErr w:type="gramEnd"/>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3F2178CD"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w:t>
      </w:r>
      <w:hyperlink r:id="rId23" w:history="1">
        <w:r w:rsidR="00B7496F" w:rsidRPr="005D38D3">
          <w:rPr>
            <w:rStyle w:val="Lienhypertexte"/>
            <w:rFonts w:ascii="Arial" w:hAnsi="Arial" w:cs="Arial"/>
            <w:i/>
            <w:iCs/>
          </w:rPr>
          <w:t>L341-4 du code de la sécurité sociale</w:t>
        </w:r>
      </w:hyperlink>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29FDD4D1"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8D0B04">
        <w:rPr>
          <w:rFonts w:ascii="Arial" w:hAnsi="Arial" w:cs="Arial"/>
          <w:b/>
          <w:color w:val="365F91"/>
        </w:rPr>
        <w:t> </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0977385" w:rsidR="00B873BF" w:rsidRPr="005D538C" w:rsidRDefault="00B873BF" w:rsidP="00B873BF">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es lignes les produits de retraite supplémentaire, qu’ils soient souscrits à titre privé ou à titre professionnel (indépendants ou salariés), que 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t>Merci de distinguer les produits suivants :</w:t>
      </w:r>
    </w:p>
    <w:p w14:paraId="46A5C423" w14:textId="77777777" w:rsidR="008C10B2" w:rsidRPr="001632EF" w:rsidRDefault="008C10B2" w:rsidP="00F82C11">
      <w:pPr>
        <w:jc w:val="both"/>
        <w:rPr>
          <w:rFonts w:ascii="Arial" w:hAnsi="Arial" w:cs="Arial"/>
        </w:rPr>
      </w:pPr>
    </w:p>
    <w:p w14:paraId="60624715" w14:textId="77777777"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Plan d’Épargne Population Retraite</w:t>
      </w:r>
      <w:r w:rsidRPr="001632EF">
        <w:rPr>
          <w:rFonts w:ascii="Arial" w:hAnsi="Arial" w:cs="Arial"/>
        </w:rPr>
        <w:t xml:space="preserve"> (PERP)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w:t>
      </w:r>
      <w:proofErr w:type="spellStart"/>
      <w:r w:rsidRPr="001632EF">
        <w:rPr>
          <w:rFonts w:ascii="Arial" w:hAnsi="Arial" w:cs="Arial"/>
        </w:rPr>
        <w:t>non salariés</w:t>
      </w:r>
      <w:proofErr w:type="spellEnd"/>
      <w:r w:rsidRPr="001632EF">
        <w:rPr>
          <w:rFonts w:ascii="Arial" w:hAnsi="Arial" w:cs="Arial"/>
        </w:rPr>
        <w:t xml:space="preserve">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4E4AC194" w:rsidR="009E3B01"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524E2803" w14:textId="77777777" w:rsidR="009E3B01" w:rsidRPr="001632EF" w:rsidRDefault="009E3B01" w:rsidP="009E3B01">
      <w:pPr>
        <w:jc w:val="both"/>
        <w:rPr>
          <w:rFonts w:ascii="Arial" w:hAnsi="Arial" w:cs="Arial"/>
        </w:rPr>
      </w:pPr>
    </w:p>
    <w:p w14:paraId="1B61CCB0" w14:textId="7616591C" w:rsidR="009E3B01"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52659084" w14:textId="77777777" w:rsidR="00E52C96" w:rsidRDefault="00E52C96" w:rsidP="009E3B01">
      <w:pPr>
        <w:jc w:val="both"/>
        <w:rPr>
          <w:rFonts w:ascii="Arial" w:hAnsi="Arial" w:cs="Arial"/>
        </w:rPr>
      </w:pPr>
    </w:p>
    <w:p w14:paraId="46FFEF60" w14:textId="77777777" w:rsidR="00E52C96" w:rsidRPr="001632EF" w:rsidRDefault="00E52C96" w:rsidP="00E52C96">
      <w:pPr>
        <w:jc w:val="both"/>
        <w:rPr>
          <w:rFonts w:ascii="Arial" w:hAnsi="Arial" w:cs="Arial"/>
        </w:rPr>
      </w:pPr>
      <w:r w:rsidRPr="001632EF">
        <w:rPr>
          <w:rFonts w:ascii="Arial" w:hAnsi="Arial" w:cs="Arial"/>
          <w:b/>
          <w:color w:val="365F91"/>
        </w:rPr>
        <w:t xml:space="preserve">⌂ </w:t>
      </w:r>
      <w:r w:rsidRPr="0047083B">
        <w:rPr>
          <w:rFonts w:ascii="Arial" w:hAnsi="Arial" w:cs="Arial"/>
          <w:b/>
          <w:color w:val="365F91"/>
        </w:rPr>
        <w:t>Plan d'épargne retraite</w:t>
      </w:r>
      <w:r>
        <w:rPr>
          <w:rFonts w:ascii="Arial" w:hAnsi="Arial" w:cs="Arial"/>
          <w:b/>
          <w:color w:val="365F91"/>
        </w:rPr>
        <w:t xml:space="preserve"> (PER)</w:t>
      </w:r>
      <w:r>
        <w:rPr>
          <w:rFonts w:ascii="Arial" w:hAnsi="Arial" w:cs="Arial"/>
        </w:rPr>
        <w:t xml:space="preserve"> : </w:t>
      </w:r>
      <w:r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p>
    <w:p w14:paraId="11F64E5D" w14:textId="77777777" w:rsidR="009E3B01" w:rsidRDefault="009E3B01" w:rsidP="009E3B01">
      <w:pPr>
        <w:jc w:val="both"/>
        <w:rPr>
          <w:rFonts w:ascii="Arial" w:hAnsi="Arial" w:cs="Arial"/>
          <w:highlight w:val="yellow"/>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77777777" w:rsidR="00177193" w:rsidRDefault="00F145FB" w:rsidP="009B1E27">
      <w:pPr>
        <w:jc w:val="both"/>
        <w:rPr>
          <w:rFonts w:ascii="Arial" w:hAnsi="Arial" w:cs="Arial"/>
        </w:rPr>
      </w:pPr>
      <w:r>
        <w:rPr>
          <w:rFonts w:ascii="Arial" w:hAnsi="Arial" w:cs="Arial"/>
        </w:rPr>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 xml:space="preserve">(hors contrats </w:t>
      </w:r>
      <w:r w:rsidR="009B1E27">
        <w:rPr>
          <w:rFonts w:ascii="Arial" w:hAnsi="Arial" w:cs="Arial"/>
        </w:rPr>
        <w:lastRenderedPageBreak/>
        <w:t xml:space="preserve">emprunteurs). Pour ces autres garanties emploi (hors contrats emprunteurs, il s’agit de celles </w:t>
      </w:r>
      <w:r w:rsidR="005530DB" w:rsidRPr="00F82C11">
        <w:rPr>
          <w:rFonts w:ascii="Arial" w:hAnsi="Arial" w:cs="Arial"/>
        </w:rPr>
        <w:t>classées</w:t>
      </w:r>
    </w:p>
    <w:p w14:paraId="3A1DA280"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sociétés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77777777" w:rsidR="00C8487B" w:rsidRDefault="00C8487B"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77777777" w:rsidR="00E63DB3" w:rsidRPr="00F82C11" w:rsidRDefault="00E63DB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589296A8"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 xml:space="preserve">État </w:t>
      </w:r>
      <w:r w:rsidR="00EC1C96">
        <w:rPr>
          <w:rFonts w:ascii="Arial" w:hAnsi="Arial" w:cs="Arial"/>
          <w:b/>
          <w:color w:val="365F91"/>
        </w:rPr>
        <w:t>RC</w:t>
      </w:r>
      <w:r w:rsidR="00F145FB">
        <w:rPr>
          <w:rFonts w:ascii="Arial" w:hAnsi="Arial" w:cs="Arial"/>
          <w:b/>
          <w:color w:val="365F91"/>
        </w:rPr>
        <w:t>.14.01</w:t>
      </w:r>
      <w:r>
        <w:rPr>
          <w:rFonts w:ascii="Arial" w:hAnsi="Arial" w:cs="Arial"/>
          <w:b/>
          <w:color w:val="365F91"/>
        </w:rPr>
        <w:t xml:space="preserve"> </w:t>
      </w:r>
      <w:r w:rsidR="001252F7" w:rsidRPr="00F82C11">
        <w:rPr>
          <w:rFonts w:ascii="Arial" w:hAnsi="Arial" w:cs="Arial"/>
        </w:rPr>
        <w:t>:</w:t>
      </w:r>
      <w:r w:rsidR="00391C62">
        <w:rPr>
          <w:rFonts w:ascii="Arial" w:hAnsi="Arial" w:cs="Arial"/>
        </w:rPr>
        <w:t xml:space="preserve"> </w:t>
      </w:r>
      <w:r w:rsidR="00391C62" w:rsidRPr="00F82C11">
        <w:rPr>
          <w:rFonts w:ascii="Arial" w:hAnsi="Arial" w:cs="Arial"/>
        </w:rPr>
        <w:t>nombre de personnes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4DFF8AEB"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 xml:space="preserve">État </w:t>
      </w:r>
      <w:r w:rsidR="00EC1C96">
        <w:rPr>
          <w:rFonts w:ascii="Arial" w:hAnsi="Arial" w:cs="Arial"/>
          <w:b/>
          <w:color w:val="365F91"/>
        </w:rPr>
        <w:t>RC</w:t>
      </w:r>
      <w:r>
        <w:rPr>
          <w:rFonts w:ascii="Arial" w:hAnsi="Arial" w:cs="Arial"/>
          <w:b/>
          <w:color w:val="365F91"/>
        </w:rPr>
        <w:t xml:space="preserve">.14.02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5F814B09" w:rsidR="00713580" w:rsidRPr="00B92548" w:rsidRDefault="00D719E8" w:rsidP="00713580">
      <w:pPr>
        <w:ind w:left="720"/>
        <w:jc w:val="both"/>
        <w:rPr>
          <w:rFonts w:ascii="Arial" w:hAnsi="Arial" w:cs="Arial"/>
          <w:b/>
          <w:color w:val="365F91"/>
        </w:rPr>
      </w:pPr>
      <w:r>
        <w:rPr>
          <w:rFonts w:ascii="Arial" w:hAnsi="Arial" w:cs="Arial"/>
          <w:b/>
          <w:color w:val="365F91"/>
        </w:rPr>
        <w:t xml:space="preserve">Tableau </w:t>
      </w:r>
      <w:r w:rsidR="00EC1C96">
        <w:rPr>
          <w:rFonts w:ascii="Arial" w:hAnsi="Arial" w:cs="Arial"/>
          <w:b/>
          <w:color w:val="365F91"/>
        </w:rPr>
        <w:t>RC</w:t>
      </w:r>
      <w:r>
        <w:rPr>
          <w:rFonts w:ascii="Arial" w:hAnsi="Arial" w:cs="Arial"/>
          <w:b/>
          <w:color w:val="365F91"/>
        </w:rPr>
        <w:t xml:space="preserve">.14.01.02 : </w:t>
      </w:r>
      <w:r w:rsidR="007E7444">
        <w:rPr>
          <w:rFonts w:ascii="Arial" w:hAnsi="Arial" w:cs="Arial"/>
          <w:b/>
          <w:color w:val="365F91"/>
        </w:rPr>
        <w:t>Champ couvert par les effectifs renseignés</w:t>
      </w:r>
    </w:p>
    <w:p w14:paraId="0AE7FD27" w14:textId="77777777" w:rsidR="00713580" w:rsidRPr="00F82C11" w:rsidRDefault="00713580" w:rsidP="00713580">
      <w:pPr>
        <w:jc w:val="both"/>
        <w:rPr>
          <w:rFonts w:ascii="Arial" w:hAnsi="Arial" w:cs="Arial"/>
        </w:rPr>
      </w:pPr>
    </w:p>
    <w:p w14:paraId="00E7752C" w14:textId="73D62980" w:rsidR="00713580" w:rsidRPr="00F82C11" w:rsidRDefault="007E7444" w:rsidP="00713580">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.14.01 uniquement. P</w:t>
      </w:r>
      <w:r w:rsidR="00713580">
        <w:rPr>
          <w:rFonts w:ascii="Arial" w:hAnsi="Arial" w:cs="Arial"/>
        </w:rPr>
        <w:t>our</w:t>
      </w:r>
      <w:r w:rsidR="00713580" w:rsidRPr="00F82C11">
        <w:rPr>
          <w:rFonts w:ascii="Arial" w:hAnsi="Arial" w:cs="Arial"/>
        </w:rPr>
        <w:t xml:space="preserve"> les sociétés d’assurance qui font appel à des courtiers et pour lesquelles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w:t>
      </w:r>
      <w:r w:rsidR="00EC1C96">
        <w:rPr>
          <w:rFonts w:ascii="Arial" w:hAnsi="Arial" w:cs="Arial"/>
        </w:rPr>
        <w:t>RC</w:t>
      </w:r>
      <w:r w:rsidR="00D719E8">
        <w:rPr>
          <w:rFonts w:ascii="Arial" w:hAnsi="Arial" w:cs="Arial"/>
        </w:rPr>
        <w:t xml:space="preserve">.14.01.01 </w:t>
      </w:r>
      <w:r w:rsidR="00713580" w:rsidRPr="00F82C11">
        <w:rPr>
          <w:rFonts w:ascii="Arial" w:hAnsi="Arial" w:cs="Arial"/>
        </w:rPr>
        <w:t>en</w:t>
      </w:r>
      <w:r>
        <w:rPr>
          <w:rFonts w:ascii="Arial" w:hAnsi="Arial" w:cs="Arial"/>
        </w:rPr>
        <w:t xml:space="preserve"> pourcentage des primes émises</w:t>
      </w:r>
      <w:r w:rsidR="00713580" w:rsidRPr="00F82C11">
        <w:rPr>
          <w:rFonts w:ascii="Arial" w:hAnsi="Arial" w:cs="Arial"/>
        </w:rPr>
        <w:t>.</w:t>
      </w:r>
    </w:p>
    <w:p w14:paraId="4A86CEB5" w14:textId="77777777" w:rsidR="00713580" w:rsidRDefault="00713580" w:rsidP="00713580">
      <w:pPr>
        <w:jc w:val="both"/>
        <w:rPr>
          <w:rFonts w:ascii="Arial" w:hAnsi="Arial" w:cs="Arial"/>
        </w:rPr>
      </w:pPr>
      <w:r w:rsidRPr="0036546D">
        <w:rPr>
          <w:rFonts w:ascii="Arial" w:hAnsi="Arial" w:cs="Arial"/>
        </w:rPr>
        <w:t>L’objectif est qu’à terme le taux de couverture soit de 100%.</w:t>
      </w:r>
    </w:p>
    <w:p w14:paraId="30B4D8A9" w14:textId="77777777" w:rsidR="007E7444" w:rsidRDefault="007E7444" w:rsidP="007E7444">
      <w:pPr>
        <w:jc w:val="both"/>
        <w:rPr>
          <w:rFonts w:ascii="Arial" w:hAnsi="Arial" w:cs="Arial"/>
        </w:rPr>
      </w:pPr>
    </w:p>
    <w:p w14:paraId="24E8A7B5" w14:textId="77777777" w:rsidR="007E7444" w:rsidRDefault="007E7444" w:rsidP="007E7444">
      <w:pPr>
        <w:jc w:val="both"/>
        <w:rPr>
          <w:rFonts w:ascii="Arial" w:hAnsi="Arial" w:cs="Arial"/>
        </w:rPr>
      </w:pPr>
    </w:p>
    <w:p w14:paraId="0C769C34" w14:textId="7A030C35" w:rsidR="007E7444" w:rsidRPr="00B92548" w:rsidRDefault="00D719E8" w:rsidP="007E7444">
      <w:pPr>
        <w:ind w:left="720"/>
        <w:jc w:val="both"/>
        <w:rPr>
          <w:rFonts w:ascii="Arial" w:hAnsi="Arial" w:cs="Arial"/>
          <w:b/>
          <w:color w:val="365F91"/>
        </w:rPr>
      </w:pPr>
      <w:r>
        <w:rPr>
          <w:rFonts w:ascii="Arial" w:hAnsi="Arial" w:cs="Arial"/>
          <w:b/>
          <w:color w:val="365F91"/>
        </w:rPr>
        <w:t xml:space="preserve">Tableau </w:t>
      </w:r>
      <w:r w:rsidR="00EC1C96">
        <w:rPr>
          <w:rFonts w:ascii="Arial" w:hAnsi="Arial" w:cs="Arial"/>
          <w:b/>
          <w:color w:val="365F91"/>
        </w:rPr>
        <w:t>RC</w:t>
      </w:r>
      <w:r>
        <w:rPr>
          <w:rFonts w:ascii="Arial" w:hAnsi="Arial" w:cs="Arial"/>
          <w:b/>
          <w:color w:val="365F91"/>
        </w:rPr>
        <w:t xml:space="preserve">.14.02.02 : </w:t>
      </w:r>
      <w:r w:rsidR="007E7444">
        <w:rPr>
          <w:rFonts w:ascii="Arial" w:hAnsi="Arial" w:cs="Arial"/>
          <w:b/>
          <w:color w:val="365F91"/>
        </w:rPr>
        <w:t>Primes nettes sur le champ des risques sociaux au titre des contrats emprunteurs</w:t>
      </w:r>
    </w:p>
    <w:p w14:paraId="3D533B60" w14:textId="77777777" w:rsidR="00F145FB" w:rsidRDefault="00F145FB" w:rsidP="00713580">
      <w:pPr>
        <w:jc w:val="both"/>
        <w:rPr>
          <w:rFonts w:ascii="Arial" w:hAnsi="Arial" w:cs="Arial"/>
        </w:rPr>
      </w:pPr>
    </w:p>
    <w:p w14:paraId="3D19AC77" w14:textId="5EE8A9EB" w:rsidR="00FE79C3" w:rsidRPr="001632EF" w:rsidRDefault="00D719E8" w:rsidP="00FE79C3">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 xml:space="preserve">.14.02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sidR="00EC1C96">
        <w:rPr>
          <w:rFonts w:ascii="Arial" w:hAnsi="Arial" w:cs="Arial"/>
        </w:rPr>
        <w:t>RC</w:t>
      </w:r>
      <w:r>
        <w:rPr>
          <w:rFonts w:ascii="Arial" w:hAnsi="Arial" w:cs="Arial"/>
        </w:rPr>
        <w:t>.14.02.01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 xml:space="preserve">le tableau </w:t>
      </w:r>
      <w:r w:rsidR="00EC1C96">
        <w:rPr>
          <w:rFonts w:ascii="Arial" w:hAnsi="Arial" w:cs="Arial"/>
        </w:rPr>
        <w:t>RC</w:t>
      </w:r>
      <w:r>
        <w:rPr>
          <w:rFonts w:ascii="Arial" w:hAnsi="Arial" w:cs="Arial"/>
        </w:rPr>
        <w:t>.14.02.02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et affaires non données en substitution. </w:t>
      </w:r>
      <w:r w:rsidR="00FE79C3" w:rsidRPr="001632EF">
        <w:rPr>
          <w:rFonts w:ascii="Arial" w:hAnsi="Arial" w:cs="Arial"/>
        </w:rPr>
        <w:t>Le total des primes nettes émises au titre des contrats emprunteurs n’est demandé qu’à des fins de vérification statistique.</w:t>
      </w:r>
      <w:r w:rsidR="00FE79C3">
        <w:rPr>
          <w:rFonts w:ascii="Arial" w:hAnsi="Arial" w:cs="Arial"/>
        </w:rPr>
        <w:t xml:space="preserve"> </w:t>
      </w:r>
      <w:r w:rsidR="00EC4D8D">
        <w:rPr>
          <w:rFonts w:ascii="Arial" w:hAnsi="Arial" w:cs="Arial"/>
        </w:rPr>
        <w:t xml:space="preserve">Il permet </w:t>
      </w:r>
      <w:r w:rsidR="00EC4D8D">
        <w:rPr>
          <w:rFonts w:ascii="Arial" w:hAnsi="Arial" w:cs="Arial"/>
        </w:rPr>
        <w:lastRenderedPageBreak/>
        <w:t>en effet</w:t>
      </w:r>
      <w:r w:rsidR="00FE79C3">
        <w:rPr>
          <w:rFonts w:ascii="Arial" w:hAnsi="Arial" w:cs="Arial"/>
        </w:rPr>
        <w:t xml:space="preserve"> de reconstituer l’ensemble des primes déclarées dans </w:t>
      </w:r>
      <w:r w:rsidR="00EC4D8D">
        <w:rPr>
          <w:rFonts w:ascii="Arial" w:hAnsi="Arial" w:cs="Arial"/>
        </w:rPr>
        <w:t>l</w:t>
      </w:r>
      <w:r w:rsidR="001421AD">
        <w:rPr>
          <w:rFonts w:ascii="Arial" w:hAnsi="Arial" w:cs="Arial"/>
        </w:rPr>
        <w:t>’</w:t>
      </w:r>
      <w:r w:rsidR="00EC4D8D">
        <w:rPr>
          <w:rFonts w:ascii="Arial" w:hAnsi="Arial" w:cs="Arial"/>
        </w:rPr>
        <w:t xml:space="preserve">état </w:t>
      </w:r>
      <w:r w:rsidR="00EC1C96">
        <w:rPr>
          <w:rFonts w:ascii="Arial" w:hAnsi="Arial" w:cs="Arial"/>
        </w:rPr>
        <w:t>RC</w:t>
      </w:r>
      <w:r w:rsidR="00EC4D8D">
        <w:rPr>
          <w:rFonts w:ascii="Arial" w:hAnsi="Arial" w:cs="Arial"/>
        </w:rPr>
        <w:t>.13</w:t>
      </w:r>
      <w:r w:rsidR="001421AD">
        <w:rPr>
          <w:rFonts w:ascii="Arial" w:hAnsi="Arial" w:cs="Arial"/>
        </w:rPr>
        <w:t>.07</w:t>
      </w:r>
      <w:r w:rsidR="00FE79C3">
        <w:rPr>
          <w:rFonts w:ascii="Arial" w:hAnsi="Arial" w:cs="Arial"/>
        </w:rPr>
        <w:t xml:space="preserve"> sur le champ des risques sociaux. On s’assure ainsi du bon remplissage de l’état </w:t>
      </w:r>
      <w:r w:rsidR="00EC1C96">
        <w:rPr>
          <w:rFonts w:ascii="Arial" w:hAnsi="Arial" w:cs="Arial"/>
        </w:rPr>
        <w:t>RC</w:t>
      </w:r>
      <w:r w:rsidR="00EC4D8D">
        <w:rPr>
          <w:rFonts w:ascii="Arial" w:hAnsi="Arial" w:cs="Arial"/>
        </w:rPr>
        <w:t>.14.02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77777777" w:rsidR="00FE79C3" w:rsidRPr="001632EF" w:rsidRDefault="00FE79C3" w:rsidP="00FE79C3">
      <w:pPr>
        <w:jc w:val="both"/>
        <w:rPr>
          <w:rFonts w:ascii="Arial" w:hAnsi="Arial" w:cs="Arial"/>
        </w:rPr>
      </w:pPr>
      <w:r w:rsidRPr="001632EF">
        <w:rPr>
          <w:rFonts w:ascii="Arial" w:hAnsi="Arial" w:cs="Arial"/>
        </w:rPr>
        <w:t>La délégation d’assurance est un contrat individuel sélectionné librement par un assuré ayant refusé le contrat collectif de la banque qui lui octroie un prêt immobilier. Inclure dans la colonne « contrats individuels » les primes correspondant aux contrats pris en délégation d’assurance.</w:t>
      </w:r>
    </w:p>
    <w:p w14:paraId="43A4E197" w14:textId="10F1600B" w:rsidR="00690811" w:rsidRDefault="00690811" w:rsidP="00A43D12">
      <w:pPr>
        <w:jc w:val="center"/>
        <w:rPr>
          <w:rFonts w:ascii="Arial" w:hAnsi="Arial" w:cs="Arial"/>
        </w:rPr>
      </w:pPr>
    </w:p>
    <w:p w14:paraId="16FE34E7" w14:textId="4703ACA3" w:rsidR="007275E4" w:rsidRDefault="007275E4" w:rsidP="00A43D12">
      <w:pPr>
        <w:jc w:val="center"/>
        <w:rPr>
          <w:rFonts w:ascii="Arial" w:hAnsi="Arial" w:cs="Arial"/>
        </w:rPr>
      </w:pPr>
      <w:r w:rsidRPr="007275E4">
        <w:rPr>
          <w:rFonts w:ascii="Arial" w:hAnsi="Arial" w:cs="Arial"/>
          <w:noProof/>
        </w:rPr>
        <w:drawing>
          <wp:inline distT="0" distB="0" distL="0" distR="0" wp14:anchorId="5B5A83EF" wp14:editId="4BF60AF9">
            <wp:extent cx="6184800" cy="44604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84800" cy="4460400"/>
                    </a:xfrm>
                    <a:prstGeom prst="rect">
                      <a:avLst/>
                    </a:prstGeom>
                  </pic:spPr>
                </pic:pic>
              </a:graphicData>
            </a:graphic>
          </wp:inline>
        </w:drawing>
      </w:r>
    </w:p>
    <w:p w14:paraId="7302B317" w14:textId="3117D795" w:rsidR="007275E4" w:rsidRDefault="007275E4" w:rsidP="00A43D12">
      <w:pPr>
        <w:jc w:val="center"/>
        <w:rPr>
          <w:rFonts w:ascii="Arial" w:hAnsi="Arial" w:cs="Arial"/>
        </w:rPr>
      </w:pPr>
      <w:r w:rsidRPr="007275E4">
        <w:rPr>
          <w:rFonts w:ascii="Arial" w:hAnsi="Arial" w:cs="Arial"/>
          <w:noProof/>
        </w:rPr>
        <w:lastRenderedPageBreak/>
        <w:drawing>
          <wp:inline distT="0" distB="0" distL="0" distR="0" wp14:anchorId="69E6CD0D" wp14:editId="2BE36608">
            <wp:extent cx="5760720" cy="4227195"/>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4227195"/>
                    </a:xfrm>
                    <a:prstGeom prst="rect">
                      <a:avLst/>
                    </a:prstGeom>
                  </pic:spPr>
                </pic:pic>
              </a:graphicData>
            </a:graphic>
          </wp:inline>
        </w:drawing>
      </w:r>
    </w:p>
    <w:p w14:paraId="7AB63974" w14:textId="77777777" w:rsidR="007275E4" w:rsidRDefault="007275E4" w:rsidP="00A43D12">
      <w:pPr>
        <w:jc w:val="center"/>
        <w:rPr>
          <w:rFonts w:ascii="Arial" w:hAnsi="Arial" w:cs="Arial"/>
        </w:rPr>
      </w:pPr>
    </w:p>
    <w:p w14:paraId="2B79C1D4" w14:textId="67A9E35E" w:rsidR="007275E4" w:rsidRDefault="007275E4" w:rsidP="007275E4">
      <w:pPr>
        <w:ind w:left="-624"/>
        <w:jc w:val="center"/>
        <w:rPr>
          <w:rFonts w:ascii="Arial" w:hAnsi="Arial" w:cs="Arial"/>
        </w:rPr>
      </w:pPr>
      <w:r w:rsidRPr="007275E4">
        <w:rPr>
          <w:rFonts w:ascii="Arial" w:hAnsi="Arial" w:cs="Arial"/>
          <w:noProof/>
        </w:rPr>
        <w:drawing>
          <wp:inline distT="0" distB="0" distL="0" distR="0" wp14:anchorId="6CBBAE31" wp14:editId="476D67CB">
            <wp:extent cx="5396400" cy="1965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96400" cy="1965600"/>
                    </a:xfrm>
                    <a:prstGeom prst="rect">
                      <a:avLst/>
                    </a:prstGeom>
                  </pic:spPr>
                </pic:pic>
              </a:graphicData>
            </a:graphic>
          </wp:inline>
        </w:drawing>
      </w:r>
    </w:p>
    <w:p w14:paraId="12A0BF31" w14:textId="57D9B225" w:rsidR="00116A82" w:rsidRDefault="00116A82" w:rsidP="00116A82">
      <w:pPr>
        <w:ind w:left="-737"/>
        <w:jc w:val="center"/>
        <w:rPr>
          <w:rFonts w:ascii="Arial" w:hAnsi="Arial" w:cs="Arial"/>
        </w:rPr>
      </w:pPr>
      <w:r w:rsidRPr="00116A82">
        <w:rPr>
          <w:rFonts w:ascii="Arial" w:hAnsi="Arial" w:cs="Arial"/>
        </w:rPr>
        <w:lastRenderedPageBreak/>
        <w:drawing>
          <wp:inline distT="0" distB="0" distL="0" distR="0" wp14:anchorId="612C02D3" wp14:editId="45DE3AF9">
            <wp:extent cx="6088380" cy="4150192"/>
            <wp:effectExtent l="0" t="0" r="762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00503" cy="4158456"/>
                    </a:xfrm>
                    <a:prstGeom prst="rect">
                      <a:avLst/>
                    </a:prstGeom>
                  </pic:spPr>
                </pic:pic>
              </a:graphicData>
            </a:graphic>
          </wp:inline>
        </w:drawing>
      </w:r>
      <w:r w:rsidRPr="00116A82">
        <w:rPr>
          <w:rFonts w:ascii="Arial" w:hAnsi="Arial" w:cs="Arial"/>
        </w:rPr>
        <w:drawing>
          <wp:inline distT="0" distB="0" distL="0" distR="0" wp14:anchorId="001347A1" wp14:editId="3106D8AB">
            <wp:extent cx="6016653" cy="4205423"/>
            <wp:effectExtent l="0" t="0" r="3175"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080554" cy="4250088"/>
                    </a:xfrm>
                    <a:prstGeom prst="rect">
                      <a:avLst/>
                    </a:prstGeom>
                  </pic:spPr>
                </pic:pic>
              </a:graphicData>
            </a:graphic>
          </wp:inline>
        </w:drawing>
      </w:r>
      <w:bookmarkStart w:id="0" w:name="_GoBack"/>
      <w:bookmarkEnd w:id="0"/>
    </w:p>
    <w:p w14:paraId="559427A2" w14:textId="38CE8A9F" w:rsidR="00116A82" w:rsidRDefault="00116A82" w:rsidP="00116A82">
      <w:pPr>
        <w:ind w:left="-737"/>
        <w:jc w:val="center"/>
        <w:rPr>
          <w:rFonts w:ascii="Arial" w:hAnsi="Arial" w:cs="Arial"/>
        </w:rPr>
      </w:pPr>
      <w:r w:rsidRPr="00116A82">
        <w:rPr>
          <w:rFonts w:ascii="Arial" w:hAnsi="Arial" w:cs="Arial"/>
        </w:rPr>
        <w:lastRenderedPageBreak/>
        <w:drawing>
          <wp:inline distT="0" distB="0" distL="0" distR="0" wp14:anchorId="66A8C02A" wp14:editId="6C1B6F9E">
            <wp:extent cx="5920740" cy="1463216"/>
            <wp:effectExtent l="0" t="0" r="381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6782" cy="1469652"/>
                    </a:xfrm>
                    <a:prstGeom prst="rect">
                      <a:avLst/>
                    </a:prstGeom>
                  </pic:spPr>
                </pic:pic>
              </a:graphicData>
            </a:graphic>
          </wp:inline>
        </w:drawing>
      </w:r>
    </w:p>
    <w:sectPr w:rsidR="00116A82" w:rsidSect="00187C49">
      <w:footerReference w:type="even"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CA963" w14:textId="77777777" w:rsidR="00F503BF" w:rsidRDefault="00F503BF">
      <w:r>
        <w:separator/>
      </w:r>
    </w:p>
  </w:endnote>
  <w:endnote w:type="continuationSeparator" w:id="0">
    <w:p w14:paraId="68E630AF" w14:textId="77777777" w:rsidR="00F503BF" w:rsidRDefault="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D4536" w14:textId="77777777" w:rsidR="00EC1C96" w:rsidRDefault="00EC1C96"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850215" w14:textId="77777777" w:rsidR="00EC1C96" w:rsidRDefault="00EC1C96"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ECA4A" w14:textId="102FF370" w:rsidR="00EC1C96" w:rsidRDefault="00EC1C96"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116A82">
      <w:rPr>
        <w:rStyle w:val="Numrodepage"/>
        <w:noProof/>
      </w:rPr>
      <w:t>13</w:t>
    </w:r>
    <w:r>
      <w:rPr>
        <w:rStyle w:val="Numrodepage"/>
      </w:rPr>
      <w:fldChar w:fldCharType="end"/>
    </w:r>
  </w:p>
  <w:p w14:paraId="60A31EDF" w14:textId="77777777" w:rsidR="00EC1C96" w:rsidRDefault="00EC1C96"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509F2" w14:textId="77777777" w:rsidR="00F503BF" w:rsidRDefault="00F503BF">
      <w:r>
        <w:separator/>
      </w:r>
    </w:p>
  </w:footnote>
  <w:footnote w:type="continuationSeparator" w:id="0">
    <w:p w14:paraId="06FAF572" w14:textId="77777777" w:rsidR="00F503BF" w:rsidRDefault="00F50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7C"/>
    <w:rsid w:val="000018EA"/>
    <w:rsid w:val="00002C36"/>
    <w:rsid w:val="00003083"/>
    <w:rsid w:val="00003BCC"/>
    <w:rsid w:val="0001114B"/>
    <w:rsid w:val="00011A9B"/>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7336"/>
    <w:rsid w:val="00077B44"/>
    <w:rsid w:val="00080BC4"/>
    <w:rsid w:val="000814E9"/>
    <w:rsid w:val="00084DDF"/>
    <w:rsid w:val="00084F8D"/>
    <w:rsid w:val="00090A1A"/>
    <w:rsid w:val="000917F2"/>
    <w:rsid w:val="00092F97"/>
    <w:rsid w:val="00097B86"/>
    <w:rsid w:val="000A051F"/>
    <w:rsid w:val="000A232D"/>
    <w:rsid w:val="000A5495"/>
    <w:rsid w:val="000B0662"/>
    <w:rsid w:val="000B60CE"/>
    <w:rsid w:val="000B63FE"/>
    <w:rsid w:val="000C0391"/>
    <w:rsid w:val="000C0626"/>
    <w:rsid w:val="000C165F"/>
    <w:rsid w:val="000C1B85"/>
    <w:rsid w:val="000C3AC4"/>
    <w:rsid w:val="000C7A8A"/>
    <w:rsid w:val="000D117C"/>
    <w:rsid w:val="000D1C98"/>
    <w:rsid w:val="000D3CF7"/>
    <w:rsid w:val="000E409C"/>
    <w:rsid w:val="000E5D52"/>
    <w:rsid w:val="000E622B"/>
    <w:rsid w:val="000E6962"/>
    <w:rsid w:val="000F2B81"/>
    <w:rsid w:val="000F6792"/>
    <w:rsid w:val="0010377D"/>
    <w:rsid w:val="0010760B"/>
    <w:rsid w:val="00107CA1"/>
    <w:rsid w:val="00110C59"/>
    <w:rsid w:val="00110F1B"/>
    <w:rsid w:val="001134FB"/>
    <w:rsid w:val="001167C5"/>
    <w:rsid w:val="00116A82"/>
    <w:rsid w:val="00117D81"/>
    <w:rsid w:val="0012089B"/>
    <w:rsid w:val="0012180D"/>
    <w:rsid w:val="0012429B"/>
    <w:rsid w:val="00124D61"/>
    <w:rsid w:val="00125025"/>
    <w:rsid w:val="001252F7"/>
    <w:rsid w:val="001308C7"/>
    <w:rsid w:val="0013119C"/>
    <w:rsid w:val="00133B40"/>
    <w:rsid w:val="001359DE"/>
    <w:rsid w:val="00136057"/>
    <w:rsid w:val="001421AD"/>
    <w:rsid w:val="00144267"/>
    <w:rsid w:val="001458D2"/>
    <w:rsid w:val="00154DFC"/>
    <w:rsid w:val="00155914"/>
    <w:rsid w:val="00161040"/>
    <w:rsid w:val="001632EF"/>
    <w:rsid w:val="00165920"/>
    <w:rsid w:val="00166907"/>
    <w:rsid w:val="00166BED"/>
    <w:rsid w:val="00173B13"/>
    <w:rsid w:val="0017516F"/>
    <w:rsid w:val="0017540B"/>
    <w:rsid w:val="00175757"/>
    <w:rsid w:val="00177004"/>
    <w:rsid w:val="00177193"/>
    <w:rsid w:val="001808DC"/>
    <w:rsid w:val="00181D5E"/>
    <w:rsid w:val="0018500C"/>
    <w:rsid w:val="00185FFB"/>
    <w:rsid w:val="00186BB3"/>
    <w:rsid w:val="0018739D"/>
    <w:rsid w:val="00187C49"/>
    <w:rsid w:val="00193E5E"/>
    <w:rsid w:val="001A1C9A"/>
    <w:rsid w:val="001A327E"/>
    <w:rsid w:val="001A3E9A"/>
    <w:rsid w:val="001A41AE"/>
    <w:rsid w:val="001A4A37"/>
    <w:rsid w:val="001B0E3B"/>
    <w:rsid w:val="001B1211"/>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D2C"/>
    <w:rsid w:val="001E1DFC"/>
    <w:rsid w:val="001E45ED"/>
    <w:rsid w:val="001F0CD7"/>
    <w:rsid w:val="00210085"/>
    <w:rsid w:val="00212E40"/>
    <w:rsid w:val="00213830"/>
    <w:rsid w:val="00221D70"/>
    <w:rsid w:val="002226C8"/>
    <w:rsid w:val="00222C87"/>
    <w:rsid w:val="00225A5B"/>
    <w:rsid w:val="00230697"/>
    <w:rsid w:val="00232552"/>
    <w:rsid w:val="00234BF2"/>
    <w:rsid w:val="00240F08"/>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6BCB"/>
    <w:rsid w:val="002E061B"/>
    <w:rsid w:val="002E1EBF"/>
    <w:rsid w:val="002E4D36"/>
    <w:rsid w:val="002E60F0"/>
    <w:rsid w:val="002F06EC"/>
    <w:rsid w:val="002F1D75"/>
    <w:rsid w:val="002F23AB"/>
    <w:rsid w:val="002F4A3E"/>
    <w:rsid w:val="002F4DFB"/>
    <w:rsid w:val="002F743F"/>
    <w:rsid w:val="003017AE"/>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CD1"/>
    <w:rsid w:val="0036546D"/>
    <w:rsid w:val="00372E97"/>
    <w:rsid w:val="003751A6"/>
    <w:rsid w:val="00376AA4"/>
    <w:rsid w:val="00377F5A"/>
    <w:rsid w:val="00382FAD"/>
    <w:rsid w:val="00384A47"/>
    <w:rsid w:val="00387820"/>
    <w:rsid w:val="00391C62"/>
    <w:rsid w:val="003945F9"/>
    <w:rsid w:val="00394977"/>
    <w:rsid w:val="00397CE4"/>
    <w:rsid w:val="003A260A"/>
    <w:rsid w:val="003A2E8D"/>
    <w:rsid w:val="003A3F5E"/>
    <w:rsid w:val="003A6D8F"/>
    <w:rsid w:val="003B0190"/>
    <w:rsid w:val="003B417D"/>
    <w:rsid w:val="003B4D98"/>
    <w:rsid w:val="003B52DE"/>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F411D"/>
    <w:rsid w:val="003F5874"/>
    <w:rsid w:val="00402A91"/>
    <w:rsid w:val="00404B87"/>
    <w:rsid w:val="00412061"/>
    <w:rsid w:val="00412B25"/>
    <w:rsid w:val="0041304F"/>
    <w:rsid w:val="00413DF9"/>
    <w:rsid w:val="004210F3"/>
    <w:rsid w:val="0042197A"/>
    <w:rsid w:val="00431954"/>
    <w:rsid w:val="00432F54"/>
    <w:rsid w:val="0043477F"/>
    <w:rsid w:val="00436166"/>
    <w:rsid w:val="00436172"/>
    <w:rsid w:val="00436A67"/>
    <w:rsid w:val="00437B7E"/>
    <w:rsid w:val="0044036E"/>
    <w:rsid w:val="00446941"/>
    <w:rsid w:val="004563C6"/>
    <w:rsid w:val="004571BA"/>
    <w:rsid w:val="004608AF"/>
    <w:rsid w:val="00462373"/>
    <w:rsid w:val="00462B98"/>
    <w:rsid w:val="00462D04"/>
    <w:rsid w:val="00464E66"/>
    <w:rsid w:val="004669F5"/>
    <w:rsid w:val="0047096F"/>
    <w:rsid w:val="00470C34"/>
    <w:rsid w:val="00470E93"/>
    <w:rsid w:val="00473E69"/>
    <w:rsid w:val="004771E1"/>
    <w:rsid w:val="00486848"/>
    <w:rsid w:val="0048769E"/>
    <w:rsid w:val="00487FDC"/>
    <w:rsid w:val="004A2477"/>
    <w:rsid w:val="004A3D45"/>
    <w:rsid w:val="004A6536"/>
    <w:rsid w:val="004C046C"/>
    <w:rsid w:val="004C2A8D"/>
    <w:rsid w:val="004C31DE"/>
    <w:rsid w:val="004C3ECE"/>
    <w:rsid w:val="004C4925"/>
    <w:rsid w:val="004C718D"/>
    <w:rsid w:val="004D0FF3"/>
    <w:rsid w:val="004D3E42"/>
    <w:rsid w:val="004D5F7A"/>
    <w:rsid w:val="004E0CA3"/>
    <w:rsid w:val="004E3DA5"/>
    <w:rsid w:val="004E4ACA"/>
    <w:rsid w:val="004E6889"/>
    <w:rsid w:val="004F0730"/>
    <w:rsid w:val="004F4FB4"/>
    <w:rsid w:val="004F6A45"/>
    <w:rsid w:val="0050062E"/>
    <w:rsid w:val="00500657"/>
    <w:rsid w:val="00501179"/>
    <w:rsid w:val="005030D1"/>
    <w:rsid w:val="005042AE"/>
    <w:rsid w:val="00506378"/>
    <w:rsid w:val="005076F7"/>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50E"/>
    <w:rsid w:val="00535FA2"/>
    <w:rsid w:val="00546756"/>
    <w:rsid w:val="00546CE6"/>
    <w:rsid w:val="00550D7B"/>
    <w:rsid w:val="005511B2"/>
    <w:rsid w:val="005513E7"/>
    <w:rsid w:val="00552A95"/>
    <w:rsid w:val="00552B00"/>
    <w:rsid w:val="005530DB"/>
    <w:rsid w:val="00553707"/>
    <w:rsid w:val="005549E8"/>
    <w:rsid w:val="005569C2"/>
    <w:rsid w:val="005574E7"/>
    <w:rsid w:val="005607C1"/>
    <w:rsid w:val="00561BE6"/>
    <w:rsid w:val="00562376"/>
    <w:rsid w:val="0056422E"/>
    <w:rsid w:val="005720C0"/>
    <w:rsid w:val="00572F8A"/>
    <w:rsid w:val="0057573A"/>
    <w:rsid w:val="00575DF0"/>
    <w:rsid w:val="005836FC"/>
    <w:rsid w:val="00583994"/>
    <w:rsid w:val="00585247"/>
    <w:rsid w:val="00587D2F"/>
    <w:rsid w:val="00593066"/>
    <w:rsid w:val="00596330"/>
    <w:rsid w:val="005A4559"/>
    <w:rsid w:val="005A5EAE"/>
    <w:rsid w:val="005A6651"/>
    <w:rsid w:val="005B37C4"/>
    <w:rsid w:val="005C08C9"/>
    <w:rsid w:val="005C556A"/>
    <w:rsid w:val="005C7872"/>
    <w:rsid w:val="005D0554"/>
    <w:rsid w:val="005D0C2E"/>
    <w:rsid w:val="005D0C39"/>
    <w:rsid w:val="005D38D3"/>
    <w:rsid w:val="005D538C"/>
    <w:rsid w:val="005E09FB"/>
    <w:rsid w:val="005E179D"/>
    <w:rsid w:val="005E1CAA"/>
    <w:rsid w:val="005E4EF7"/>
    <w:rsid w:val="005E5199"/>
    <w:rsid w:val="005E6A13"/>
    <w:rsid w:val="005E6C09"/>
    <w:rsid w:val="005F2700"/>
    <w:rsid w:val="005F33C8"/>
    <w:rsid w:val="005F6D28"/>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FF1"/>
    <w:rsid w:val="0065365C"/>
    <w:rsid w:val="006560CE"/>
    <w:rsid w:val="00662837"/>
    <w:rsid w:val="00662BE8"/>
    <w:rsid w:val="006660D0"/>
    <w:rsid w:val="00670117"/>
    <w:rsid w:val="006728CE"/>
    <w:rsid w:val="00673AE9"/>
    <w:rsid w:val="0068034D"/>
    <w:rsid w:val="006842DB"/>
    <w:rsid w:val="00685B58"/>
    <w:rsid w:val="00685DCD"/>
    <w:rsid w:val="00686B7B"/>
    <w:rsid w:val="0068721F"/>
    <w:rsid w:val="0068737B"/>
    <w:rsid w:val="006907BC"/>
    <w:rsid w:val="00690811"/>
    <w:rsid w:val="00690FB8"/>
    <w:rsid w:val="0069220E"/>
    <w:rsid w:val="00694B4B"/>
    <w:rsid w:val="006958B1"/>
    <w:rsid w:val="006A1AEE"/>
    <w:rsid w:val="006A2668"/>
    <w:rsid w:val="006A32D4"/>
    <w:rsid w:val="006A3DC7"/>
    <w:rsid w:val="006A66EB"/>
    <w:rsid w:val="006A6C7F"/>
    <w:rsid w:val="006B4C0D"/>
    <w:rsid w:val="006B691B"/>
    <w:rsid w:val="006B784F"/>
    <w:rsid w:val="006C234C"/>
    <w:rsid w:val="006C72FD"/>
    <w:rsid w:val="006C745A"/>
    <w:rsid w:val="006C7B91"/>
    <w:rsid w:val="006D2F05"/>
    <w:rsid w:val="006D4209"/>
    <w:rsid w:val="006D4AA4"/>
    <w:rsid w:val="006D4BA6"/>
    <w:rsid w:val="006D4EDD"/>
    <w:rsid w:val="006D6D39"/>
    <w:rsid w:val="006E39C2"/>
    <w:rsid w:val="006E4D5A"/>
    <w:rsid w:val="006E4EB9"/>
    <w:rsid w:val="006F353F"/>
    <w:rsid w:val="006F5C6A"/>
    <w:rsid w:val="00703895"/>
    <w:rsid w:val="00703C5A"/>
    <w:rsid w:val="00704F4F"/>
    <w:rsid w:val="00706B93"/>
    <w:rsid w:val="00710383"/>
    <w:rsid w:val="00710678"/>
    <w:rsid w:val="00713580"/>
    <w:rsid w:val="007150B6"/>
    <w:rsid w:val="00720255"/>
    <w:rsid w:val="00720C3C"/>
    <w:rsid w:val="00721284"/>
    <w:rsid w:val="007225DE"/>
    <w:rsid w:val="00723276"/>
    <w:rsid w:val="007254E7"/>
    <w:rsid w:val="007275E4"/>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70462"/>
    <w:rsid w:val="00772CED"/>
    <w:rsid w:val="007733AE"/>
    <w:rsid w:val="00774BAF"/>
    <w:rsid w:val="0077543D"/>
    <w:rsid w:val="00782B18"/>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FA7"/>
    <w:rsid w:val="007F1FE4"/>
    <w:rsid w:val="007F3122"/>
    <w:rsid w:val="007F4FA4"/>
    <w:rsid w:val="007F7B26"/>
    <w:rsid w:val="00800697"/>
    <w:rsid w:val="00804E80"/>
    <w:rsid w:val="0080538A"/>
    <w:rsid w:val="008071ED"/>
    <w:rsid w:val="00814387"/>
    <w:rsid w:val="008165BD"/>
    <w:rsid w:val="00816704"/>
    <w:rsid w:val="00817017"/>
    <w:rsid w:val="00823D81"/>
    <w:rsid w:val="008306A7"/>
    <w:rsid w:val="00830A78"/>
    <w:rsid w:val="008331DA"/>
    <w:rsid w:val="008350AD"/>
    <w:rsid w:val="00836B92"/>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F2F"/>
    <w:rsid w:val="008774E1"/>
    <w:rsid w:val="00877890"/>
    <w:rsid w:val="008807E8"/>
    <w:rsid w:val="008829F0"/>
    <w:rsid w:val="00887A46"/>
    <w:rsid w:val="0089136D"/>
    <w:rsid w:val="008919CF"/>
    <w:rsid w:val="00892271"/>
    <w:rsid w:val="00893DA8"/>
    <w:rsid w:val="00893F9F"/>
    <w:rsid w:val="00894435"/>
    <w:rsid w:val="008A0E97"/>
    <w:rsid w:val="008A54DC"/>
    <w:rsid w:val="008B2265"/>
    <w:rsid w:val="008B38E0"/>
    <w:rsid w:val="008B5233"/>
    <w:rsid w:val="008B5347"/>
    <w:rsid w:val="008B77FE"/>
    <w:rsid w:val="008C10B2"/>
    <w:rsid w:val="008C41D9"/>
    <w:rsid w:val="008C4ECD"/>
    <w:rsid w:val="008C7FF2"/>
    <w:rsid w:val="008D0B04"/>
    <w:rsid w:val="008D65A3"/>
    <w:rsid w:val="008E026A"/>
    <w:rsid w:val="008E2715"/>
    <w:rsid w:val="008E2DBD"/>
    <w:rsid w:val="008E655B"/>
    <w:rsid w:val="008E67C2"/>
    <w:rsid w:val="008E799C"/>
    <w:rsid w:val="008E7CD8"/>
    <w:rsid w:val="008E7D8B"/>
    <w:rsid w:val="008F571E"/>
    <w:rsid w:val="008F66C7"/>
    <w:rsid w:val="00900091"/>
    <w:rsid w:val="009018E3"/>
    <w:rsid w:val="00903106"/>
    <w:rsid w:val="00903240"/>
    <w:rsid w:val="00904DE1"/>
    <w:rsid w:val="0090770B"/>
    <w:rsid w:val="0091002D"/>
    <w:rsid w:val="009101DE"/>
    <w:rsid w:val="00914BD5"/>
    <w:rsid w:val="00914D58"/>
    <w:rsid w:val="00914E34"/>
    <w:rsid w:val="0092019C"/>
    <w:rsid w:val="00922448"/>
    <w:rsid w:val="009248B1"/>
    <w:rsid w:val="00934565"/>
    <w:rsid w:val="00934A13"/>
    <w:rsid w:val="00940CD5"/>
    <w:rsid w:val="00941964"/>
    <w:rsid w:val="00947734"/>
    <w:rsid w:val="0095288D"/>
    <w:rsid w:val="00953315"/>
    <w:rsid w:val="00954326"/>
    <w:rsid w:val="00956A68"/>
    <w:rsid w:val="009629D3"/>
    <w:rsid w:val="00966B02"/>
    <w:rsid w:val="00967448"/>
    <w:rsid w:val="009712C2"/>
    <w:rsid w:val="00972799"/>
    <w:rsid w:val="009820AF"/>
    <w:rsid w:val="00983C9A"/>
    <w:rsid w:val="00984093"/>
    <w:rsid w:val="00984204"/>
    <w:rsid w:val="009879A6"/>
    <w:rsid w:val="00996027"/>
    <w:rsid w:val="00996F24"/>
    <w:rsid w:val="009A043E"/>
    <w:rsid w:val="009A0879"/>
    <w:rsid w:val="009B1E27"/>
    <w:rsid w:val="009B2D27"/>
    <w:rsid w:val="009B3484"/>
    <w:rsid w:val="009B3794"/>
    <w:rsid w:val="009B6CDF"/>
    <w:rsid w:val="009C1962"/>
    <w:rsid w:val="009C38B8"/>
    <w:rsid w:val="009C3AC5"/>
    <w:rsid w:val="009C3F87"/>
    <w:rsid w:val="009C6E4F"/>
    <w:rsid w:val="009D30FE"/>
    <w:rsid w:val="009D44D3"/>
    <w:rsid w:val="009D78D9"/>
    <w:rsid w:val="009E1B2B"/>
    <w:rsid w:val="009E249D"/>
    <w:rsid w:val="009E3B01"/>
    <w:rsid w:val="009E3ECF"/>
    <w:rsid w:val="009E692C"/>
    <w:rsid w:val="009E69D3"/>
    <w:rsid w:val="009F0D4C"/>
    <w:rsid w:val="009F2DDC"/>
    <w:rsid w:val="009F4E94"/>
    <w:rsid w:val="009F5A52"/>
    <w:rsid w:val="00A042B0"/>
    <w:rsid w:val="00A07D9E"/>
    <w:rsid w:val="00A1096B"/>
    <w:rsid w:val="00A12E9F"/>
    <w:rsid w:val="00A12F28"/>
    <w:rsid w:val="00A13036"/>
    <w:rsid w:val="00A13216"/>
    <w:rsid w:val="00A16134"/>
    <w:rsid w:val="00A20958"/>
    <w:rsid w:val="00A236D6"/>
    <w:rsid w:val="00A30E25"/>
    <w:rsid w:val="00A32830"/>
    <w:rsid w:val="00A333DB"/>
    <w:rsid w:val="00A3409E"/>
    <w:rsid w:val="00A3522B"/>
    <w:rsid w:val="00A36FC5"/>
    <w:rsid w:val="00A37D89"/>
    <w:rsid w:val="00A42245"/>
    <w:rsid w:val="00A43D12"/>
    <w:rsid w:val="00A46B6B"/>
    <w:rsid w:val="00A47507"/>
    <w:rsid w:val="00A47F32"/>
    <w:rsid w:val="00A55600"/>
    <w:rsid w:val="00A570E4"/>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C4FA7"/>
    <w:rsid w:val="00AD2C37"/>
    <w:rsid w:val="00AD364C"/>
    <w:rsid w:val="00AD4D2A"/>
    <w:rsid w:val="00AD58C8"/>
    <w:rsid w:val="00AE016D"/>
    <w:rsid w:val="00AE0F7D"/>
    <w:rsid w:val="00AE7466"/>
    <w:rsid w:val="00AE75D0"/>
    <w:rsid w:val="00AE78F1"/>
    <w:rsid w:val="00AF529E"/>
    <w:rsid w:val="00AF59CA"/>
    <w:rsid w:val="00B003C8"/>
    <w:rsid w:val="00B10789"/>
    <w:rsid w:val="00B11DE9"/>
    <w:rsid w:val="00B143AC"/>
    <w:rsid w:val="00B15BEB"/>
    <w:rsid w:val="00B1603B"/>
    <w:rsid w:val="00B16067"/>
    <w:rsid w:val="00B17CDE"/>
    <w:rsid w:val="00B225B3"/>
    <w:rsid w:val="00B23AAB"/>
    <w:rsid w:val="00B316CD"/>
    <w:rsid w:val="00B3312E"/>
    <w:rsid w:val="00B34336"/>
    <w:rsid w:val="00B349AA"/>
    <w:rsid w:val="00B40C26"/>
    <w:rsid w:val="00B40D70"/>
    <w:rsid w:val="00B412E2"/>
    <w:rsid w:val="00B44A9A"/>
    <w:rsid w:val="00B45E13"/>
    <w:rsid w:val="00B53979"/>
    <w:rsid w:val="00B5427D"/>
    <w:rsid w:val="00B60622"/>
    <w:rsid w:val="00B608FB"/>
    <w:rsid w:val="00B667B2"/>
    <w:rsid w:val="00B716D5"/>
    <w:rsid w:val="00B717B5"/>
    <w:rsid w:val="00B73A39"/>
    <w:rsid w:val="00B7496F"/>
    <w:rsid w:val="00B74B9D"/>
    <w:rsid w:val="00B762CB"/>
    <w:rsid w:val="00B873BF"/>
    <w:rsid w:val="00B90F97"/>
    <w:rsid w:val="00B9133D"/>
    <w:rsid w:val="00B91716"/>
    <w:rsid w:val="00B92548"/>
    <w:rsid w:val="00B9271F"/>
    <w:rsid w:val="00B94411"/>
    <w:rsid w:val="00B96791"/>
    <w:rsid w:val="00B97278"/>
    <w:rsid w:val="00B97D2E"/>
    <w:rsid w:val="00BA0923"/>
    <w:rsid w:val="00BA1D2F"/>
    <w:rsid w:val="00BA3FA0"/>
    <w:rsid w:val="00BA4DBF"/>
    <w:rsid w:val="00BA5C04"/>
    <w:rsid w:val="00BB085E"/>
    <w:rsid w:val="00BB23DA"/>
    <w:rsid w:val="00BB3C66"/>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2326"/>
    <w:rsid w:val="00C22379"/>
    <w:rsid w:val="00C23E92"/>
    <w:rsid w:val="00C24310"/>
    <w:rsid w:val="00C25F46"/>
    <w:rsid w:val="00C34B4C"/>
    <w:rsid w:val="00C35026"/>
    <w:rsid w:val="00C42321"/>
    <w:rsid w:val="00C46269"/>
    <w:rsid w:val="00C478AF"/>
    <w:rsid w:val="00C5406C"/>
    <w:rsid w:val="00C560A8"/>
    <w:rsid w:val="00C62049"/>
    <w:rsid w:val="00C6527C"/>
    <w:rsid w:val="00C66DE0"/>
    <w:rsid w:val="00C72BE2"/>
    <w:rsid w:val="00C807CE"/>
    <w:rsid w:val="00C8116F"/>
    <w:rsid w:val="00C8487B"/>
    <w:rsid w:val="00C852CF"/>
    <w:rsid w:val="00C9148B"/>
    <w:rsid w:val="00C931B9"/>
    <w:rsid w:val="00C94F77"/>
    <w:rsid w:val="00CA0AD5"/>
    <w:rsid w:val="00CA4834"/>
    <w:rsid w:val="00CA53B6"/>
    <w:rsid w:val="00CB373E"/>
    <w:rsid w:val="00CD0E7E"/>
    <w:rsid w:val="00CE0D6D"/>
    <w:rsid w:val="00CE34A0"/>
    <w:rsid w:val="00CE43B7"/>
    <w:rsid w:val="00CE4935"/>
    <w:rsid w:val="00CE653A"/>
    <w:rsid w:val="00CF1BC5"/>
    <w:rsid w:val="00CF72FB"/>
    <w:rsid w:val="00CF7325"/>
    <w:rsid w:val="00CF786B"/>
    <w:rsid w:val="00D02B30"/>
    <w:rsid w:val="00D04BCE"/>
    <w:rsid w:val="00D07AA2"/>
    <w:rsid w:val="00D134E6"/>
    <w:rsid w:val="00D15D47"/>
    <w:rsid w:val="00D15E28"/>
    <w:rsid w:val="00D165FB"/>
    <w:rsid w:val="00D168EE"/>
    <w:rsid w:val="00D25ACC"/>
    <w:rsid w:val="00D2774F"/>
    <w:rsid w:val="00D2786D"/>
    <w:rsid w:val="00D30483"/>
    <w:rsid w:val="00D30BBE"/>
    <w:rsid w:val="00D3610A"/>
    <w:rsid w:val="00D36EFE"/>
    <w:rsid w:val="00D413C9"/>
    <w:rsid w:val="00D44A10"/>
    <w:rsid w:val="00D50275"/>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11B6"/>
    <w:rsid w:val="00DA2A27"/>
    <w:rsid w:val="00DA352F"/>
    <w:rsid w:val="00DA6BAF"/>
    <w:rsid w:val="00DA6E83"/>
    <w:rsid w:val="00DC418A"/>
    <w:rsid w:val="00DC4B73"/>
    <w:rsid w:val="00DC5215"/>
    <w:rsid w:val="00DD4269"/>
    <w:rsid w:val="00DD5915"/>
    <w:rsid w:val="00DD7777"/>
    <w:rsid w:val="00DD77DB"/>
    <w:rsid w:val="00DD7D6A"/>
    <w:rsid w:val="00DE3FEF"/>
    <w:rsid w:val="00DE58E4"/>
    <w:rsid w:val="00DE666F"/>
    <w:rsid w:val="00DE7202"/>
    <w:rsid w:val="00DF224D"/>
    <w:rsid w:val="00DF2ADE"/>
    <w:rsid w:val="00DF2D81"/>
    <w:rsid w:val="00DF5BBB"/>
    <w:rsid w:val="00DF65DF"/>
    <w:rsid w:val="00DF7D9E"/>
    <w:rsid w:val="00E00D83"/>
    <w:rsid w:val="00E0273C"/>
    <w:rsid w:val="00E06EE1"/>
    <w:rsid w:val="00E1249B"/>
    <w:rsid w:val="00E15268"/>
    <w:rsid w:val="00E208C0"/>
    <w:rsid w:val="00E36848"/>
    <w:rsid w:val="00E36F5D"/>
    <w:rsid w:val="00E36FF6"/>
    <w:rsid w:val="00E4047A"/>
    <w:rsid w:val="00E41691"/>
    <w:rsid w:val="00E41C48"/>
    <w:rsid w:val="00E42304"/>
    <w:rsid w:val="00E42CD2"/>
    <w:rsid w:val="00E45D23"/>
    <w:rsid w:val="00E52C96"/>
    <w:rsid w:val="00E57F73"/>
    <w:rsid w:val="00E60692"/>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98E"/>
    <w:rsid w:val="00E944A2"/>
    <w:rsid w:val="00EA5BAD"/>
    <w:rsid w:val="00EB0F1A"/>
    <w:rsid w:val="00EB2840"/>
    <w:rsid w:val="00EB438E"/>
    <w:rsid w:val="00EB6A7D"/>
    <w:rsid w:val="00EC0298"/>
    <w:rsid w:val="00EC0402"/>
    <w:rsid w:val="00EC1C96"/>
    <w:rsid w:val="00EC1F35"/>
    <w:rsid w:val="00EC46D4"/>
    <w:rsid w:val="00EC4D74"/>
    <w:rsid w:val="00EC4D8D"/>
    <w:rsid w:val="00EC5062"/>
    <w:rsid w:val="00EC6108"/>
    <w:rsid w:val="00ED7604"/>
    <w:rsid w:val="00EE09C0"/>
    <w:rsid w:val="00EE4165"/>
    <w:rsid w:val="00EE5641"/>
    <w:rsid w:val="00EE65D0"/>
    <w:rsid w:val="00EE6E73"/>
    <w:rsid w:val="00EE710C"/>
    <w:rsid w:val="00EF1EEA"/>
    <w:rsid w:val="00EF7B5A"/>
    <w:rsid w:val="00EF7E16"/>
    <w:rsid w:val="00F00568"/>
    <w:rsid w:val="00F04132"/>
    <w:rsid w:val="00F06767"/>
    <w:rsid w:val="00F11904"/>
    <w:rsid w:val="00F12385"/>
    <w:rsid w:val="00F13589"/>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503BF"/>
    <w:rsid w:val="00F507E6"/>
    <w:rsid w:val="00F522FA"/>
    <w:rsid w:val="00F53B4B"/>
    <w:rsid w:val="00F54B32"/>
    <w:rsid w:val="00F55DEC"/>
    <w:rsid w:val="00F562E9"/>
    <w:rsid w:val="00F57A7C"/>
    <w:rsid w:val="00F62A5D"/>
    <w:rsid w:val="00F62A5F"/>
    <w:rsid w:val="00F635AA"/>
    <w:rsid w:val="00F64FB6"/>
    <w:rsid w:val="00F65237"/>
    <w:rsid w:val="00F65524"/>
    <w:rsid w:val="00F668B1"/>
    <w:rsid w:val="00F67746"/>
    <w:rsid w:val="00F74C9E"/>
    <w:rsid w:val="00F82C11"/>
    <w:rsid w:val="00F8367E"/>
    <w:rsid w:val="00F86E9D"/>
    <w:rsid w:val="00F87783"/>
    <w:rsid w:val="00F91099"/>
    <w:rsid w:val="00F94929"/>
    <w:rsid w:val="00F961A1"/>
    <w:rsid w:val="00F970F5"/>
    <w:rsid w:val="00F97CE9"/>
    <w:rsid w:val="00FA1751"/>
    <w:rsid w:val="00FA1F45"/>
    <w:rsid w:val="00FA3E2E"/>
    <w:rsid w:val="00FA46F5"/>
    <w:rsid w:val="00FA5FFF"/>
    <w:rsid w:val="00FB015E"/>
    <w:rsid w:val="00FB1610"/>
    <w:rsid w:val="00FB32B5"/>
    <w:rsid w:val="00FB50CE"/>
    <w:rsid w:val="00FC24CE"/>
    <w:rsid w:val="00FC2CEF"/>
    <w:rsid w:val="00FC34B4"/>
    <w:rsid w:val="00FC563B"/>
    <w:rsid w:val="00FC589E"/>
    <w:rsid w:val="00FC643F"/>
    <w:rsid w:val="00FC698F"/>
    <w:rsid w:val="00FC78D1"/>
    <w:rsid w:val="00FD5470"/>
    <w:rsid w:val="00FD5DFF"/>
    <w:rsid w:val="00FD6980"/>
    <w:rsid w:val="00FD6FB9"/>
    <w:rsid w:val="00FE1AFB"/>
    <w:rsid w:val="00FE1EDA"/>
    <w:rsid w:val="00FE31CF"/>
    <w:rsid w:val="00FE5D7B"/>
    <w:rsid w:val="00FE64EF"/>
    <w:rsid w:val="00FE79C3"/>
    <w:rsid w:val="00FF1E42"/>
    <w:rsid w:val="00FF7D3B"/>
    <w:rsid w:val="00FF7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330B6F3C-F02C-47A8-88D1-01C9AAC9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2E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 w:type="character" w:styleId="Lienhypertextesuivivisit">
    <w:name w:val="FollowedHyperlink"/>
    <w:basedOn w:val="Policepardfaut"/>
    <w:semiHidden/>
    <w:unhideWhenUsed/>
    <w:rsid w:val="00E416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6091" TargetMode="External"/><Relationship Id="rId13" Type="http://schemas.openxmlformats.org/officeDocument/2006/relationships/hyperlink" Target="https://www.legifrance.gouv.fr/codes/article_lc/LEGIARTI000006745550/2021-10-30" TargetMode="External"/><Relationship Id="rId18" Type="http://schemas.openxmlformats.org/officeDocument/2006/relationships/hyperlink" Target="https://www.legifrance.gouv.fr/loda/article_lc/LEGIARTI000030584884/2022-04-24"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www.legifrance.gouv.fr/loda/article_lc/LEGIARTI000030584884/2022-04-24" TargetMode="External"/><Relationship Id="rId7" Type="http://schemas.openxmlformats.org/officeDocument/2006/relationships/endnotes" Target="endnotes.xml"/><Relationship Id="rId12" Type="http://schemas.openxmlformats.org/officeDocument/2006/relationships/hyperlink" Target="https://www.legifrance.gouv.fr/loda/article_lc/LEGIARTI000006792112/2021-11-10" TargetMode="External"/><Relationship Id="rId17" Type="http://schemas.openxmlformats.org/officeDocument/2006/relationships/hyperlink" Target="https://www.legifrance.gouv.fr/codes/article_lc/LEGIARTI000030561782/2022-01-06" TargetMode="External"/><Relationship Id="rId25" Type="http://schemas.openxmlformats.org/officeDocument/2006/relationships/image" Target="media/image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codes/article_lc/LEGIARTI000006742597/" TargetMode="External"/><Relationship Id="rId20" Type="http://schemas.openxmlformats.org/officeDocument/2006/relationships/hyperlink" Target="https://www.legifrance.gouv.fr/codes/article_lc/LEGIARTI000030561782/2022-01-06"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ees-etats-e@sante.gouv.fr" TargetMode="Externa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codes/article_lc/LEGIARTI000006793514/" TargetMode="External"/><Relationship Id="rId23" Type="http://schemas.openxmlformats.org/officeDocument/2006/relationships/hyperlink" Target="https://www.legifrance.gouv.fr/codes/article_lc/LEGIARTI000006742597/" TargetMode="External"/><Relationship Id="rId28" Type="http://schemas.openxmlformats.org/officeDocument/2006/relationships/image" Target="media/image5.png"/><Relationship Id="rId10" Type="http://schemas.openxmlformats.org/officeDocument/2006/relationships/hyperlink" Target="https://op.europa.eu/fr/publication-detail/-/publication/0b98ddce-173b-4b9a-9b9b-1a00203c9ba9" TargetMode="External"/><Relationship Id="rId19" Type="http://schemas.openxmlformats.org/officeDocument/2006/relationships/hyperlink" Target="https://www.legifrance.gouv.fr/codes/article_lc/LEGIARTI000030585342/2020-02-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ur-lex.europa.eu/legal-content/FR/TXT/?uri=CELEX:32015R0359&amp;qid=1666794661978" TargetMode="External"/><Relationship Id="rId14" Type="http://schemas.openxmlformats.org/officeDocument/2006/relationships/hyperlink" Target="https://www.legifrance.gouv.fr/codes/article_lc/LEGIARTI000006791931/" TargetMode="External"/><Relationship Id="rId22" Type="http://schemas.openxmlformats.org/officeDocument/2006/relationships/hyperlink" Target="https://www.legifrance.gouv.fr/codes/article_lc/LEGIARTI000030585342/2020-02-01" TargetMode="External"/><Relationship Id="rId27" Type="http://schemas.openxmlformats.org/officeDocument/2006/relationships/image" Target="media/image4.png"/><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C5359-984D-4AEA-A95C-EB6455196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2201</Words>
  <Characters>13570</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15740</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KIPRE Rachel (DGSI DDSA)</cp:lastModifiedBy>
  <cp:revision>4</cp:revision>
  <cp:lastPrinted>2012-03-22T09:38:00Z</cp:lastPrinted>
  <dcterms:created xsi:type="dcterms:W3CDTF">2024-03-12T12:42:00Z</dcterms:created>
  <dcterms:modified xsi:type="dcterms:W3CDTF">2024-11-07T13:42:00Z</dcterms:modified>
</cp:coreProperties>
</file>