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77510" w14:textId="1B25A9E8" w:rsidR="00703BC3" w:rsidRPr="00240557" w:rsidRDefault="005B52F7" w:rsidP="00F06BA8">
      <w:pPr>
        <w:rPr>
          <w:rFonts w:ascii="Times New Roman" w:hAnsi="Times New Roman" w:cs="Times New Roman"/>
        </w:rPr>
      </w:pPr>
      <w:r>
        <w:rPr>
          <w:noProof/>
          <w:lang w:eastAsia="fr-FR"/>
        </w:rPr>
        <w:drawing>
          <wp:inline distT="0" distB="0" distL="0" distR="0" wp14:anchorId="02068A96" wp14:editId="4FFF5091">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6C02B004" w14:textId="77777777" w:rsidR="00703BC3" w:rsidRPr="003C57EF" w:rsidDel="00C86857" w:rsidRDefault="00703BC3" w:rsidP="00F06BA8">
      <w:pPr>
        <w:jc w:val="center"/>
        <w:rPr>
          <w:rFonts w:ascii="Times New Roman" w:hAnsi="Times New Roman" w:cs="Times New Roman"/>
          <w:b/>
          <w:color w:val="003B8E"/>
          <w:sz w:val="32"/>
          <w:szCs w:val="32"/>
        </w:rPr>
      </w:pPr>
      <w:r w:rsidRPr="003C57EF" w:rsidDel="00C86857">
        <w:rPr>
          <w:rFonts w:ascii="Times New Roman" w:hAnsi="Times New Roman" w:cs="Times New Roman"/>
          <w:b/>
          <w:color w:val="003B8E"/>
          <w:sz w:val="32"/>
          <w:szCs w:val="32"/>
        </w:rPr>
        <w:t>Guide méthodologique</w:t>
      </w:r>
    </w:p>
    <w:p w14:paraId="3E27750D" w14:textId="77777777" w:rsidR="00703BC3" w:rsidRPr="00BD64F3" w:rsidRDefault="00F06BA8" w:rsidP="00F06BA8">
      <w:pPr>
        <w:jc w:val="center"/>
        <w:rPr>
          <w:rFonts w:ascii="Times New Roman" w:hAnsi="Times New Roman" w:cs="Times New Roman"/>
          <w:b/>
          <w:color w:val="003B8E"/>
          <w:sz w:val="32"/>
          <w:szCs w:val="32"/>
        </w:rPr>
      </w:pPr>
      <w:r w:rsidRPr="00DD1D72">
        <w:rPr>
          <w:rFonts w:ascii="Times New Roman" w:hAnsi="Times New Roman" w:cs="Times New Roman"/>
          <w:b/>
          <w:color w:val="003B8E"/>
          <w:sz w:val="32"/>
          <w:szCs w:val="32"/>
        </w:rPr>
        <w:t xml:space="preserve">Modèle </w:t>
      </w:r>
      <w:r w:rsidR="00703BC3" w:rsidRPr="00C3289B" w:rsidDel="00C86857">
        <w:rPr>
          <w:rFonts w:ascii="Times New Roman" w:hAnsi="Times New Roman" w:cs="Times New Roman"/>
          <w:b/>
          <w:color w:val="003B8E"/>
          <w:sz w:val="32"/>
          <w:szCs w:val="32"/>
        </w:rPr>
        <w:t>de l</w:t>
      </w:r>
      <w:r w:rsidR="00703BC3" w:rsidRPr="00C3289B">
        <w:rPr>
          <w:rFonts w:ascii="Times New Roman" w:hAnsi="Times New Roman" w:cs="Times New Roman"/>
          <w:b/>
          <w:color w:val="003B8E"/>
          <w:sz w:val="32"/>
          <w:szCs w:val="32"/>
        </w:rPr>
        <w:t xml:space="preserve">’état « Compte de résultat par catégorie ministérielle » </w:t>
      </w:r>
      <w:r w:rsidR="00703BC3" w:rsidRPr="00F17E36" w:rsidDel="007C77CB">
        <w:rPr>
          <w:rFonts w:ascii="Times New Roman" w:hAnsi="Times New Roman" w:cs="Times New Roman"/>
          <w:b/>
          <w:color w:val="003B8E"/>
          <w:sz w:val="32"/>
          <w:szCs w:val="32"/>
        </w:rPr>
        <w:t>(anciennement C1)</w:t>
      </w:r>
    </w:p>
    <w:p w14:paraId="0AC24745" w14:textId="77777777" w:rsidR="00703BC3" w:rsidRPr="00A2053C" w:rsidRDefault="00703BC3" w:rsidP="00F06BA8">
      <w:pPr>
        <w:jc w:val="center"/>
        <w:rPr>
          <w:rFonts w:ascii="Times New Roman" w:hAnsi="Times New Roman" w:cs="Times New Roman"/>
          <w:b/>
          <w:color w:val="003B8E"/>
          <w:sz w:val="32"/>
          <w:szCs w:val="32"/>
        </w:rPr>
      </w:pPr>
      <w:r w:rsidRPr="00686C80">
        <w:rPr>
          <w:rFonts w:ascii="Times New Roman" w:hAnsi="Times New Roman" w:cs="Times New Roman"/>
          <w:b/>
          <w:color w:val="003B8E"/>
          <w:sz w:val="32"/>
          <w:szCs w:val="32"/>
        </w:rPr>
        <w:t>(RC.13.0</w:t>
      </w:r>
      <w:r w:rsidR="00CC6CA5" w:rsidRPr="00686C80">
        <w:rPr>
          <w:rFonts w:ascii="Times New Roman" w:hAnsi="Times New Roman" w:cs="Times New Roman"/>
          <w:b/>
          <w:color w:val="003B8E"/>
          <w:sz w:val="32"/>
          <w:szCs w:val="32"/>
        </w:rPr>
        <w:t>7</w:t>
      </w:r>
      <w:r w:rsidRPr="00686C80">
        <w:rPr>
          <w:rFonts w:ascii="Times New Roman" w:hAnsi="Times New Roman" w:cs="Times New Roman"/>
          <w:b/>
          <w:color w:val="003B8E"/>
          <w:sz w:val="32"/>
          <w:szCs w:val="32"/>
        </w:rPr>
        <w:t xml:space="preserve"> </w:t>
      </w:r>
      <w:r w:rsidRPr="00A2053C" w:rsidDel="007C77CB">
        <w:rPr>
          <w:rFonts w:ascii="Times New Roman" w:hAnsi="Times New Roman" w:cs="Times New Roman"/>
          <w:b/>
          <w:color w:val="003B8E"/>
          <w:sz w:val="32"/>
          <w:szCs w:val="32"/>
        </w:rPr>
        <w:t>à</w:t>
      </w:r>
      <w:r w:rsidRPr="00A2053C">
        <w:rPr>
          <w:rFonts w:ascii="Times New Roman" w:hAnsi="Times New Roman" w:cs="Times New Roman"/>
          <w:b/>
          <w:color w:val="003B8E"/>
          <w:sz w:val="32"/>
          <w:szCs w:val="32"/>
        </w:rPr>
        <w:t xml:space="preserve"> RC.13.08)</w:t>
      </w:r>
    </w:p>
    <w:p w14:paraId="5A34E9D9" w14:textId="77777777" w:rsidR="00703BC3" w:rsidRPr="003A0EDC" w:rsidRDefault="00703BC3" w:rsidP="00F06BA8">
      <w:pPr>
        <w:pStyle w:val="Paragraphedeliste1"/>
        <w:spacing w:before="120" w:after="240"/>
        <w:ind w:left="0"/>
        <w:contextualSpacing w:val="0"/>
      </w:pPr>
    </w:p>
    <w:p w14:paraId="3AFC041F" w14:textId="77777777" w:rsidR="00703BC3" w:rsidRPr="00240557" w:rsidRDefault="00703BC3" w:rsidP="00F06BA8">
      <w:pPr>
        <w:pStyle w:val="Paragraphedeliste1"/>
        <w:spacing w:before="120" w:after="240"/>
        <w:ind w:left="0"/>
        <w:contextualSpacing w:val="0"/>
      </w:pPr>
      <w:r w:rsidRPr="00240557">
        <w:t xml:space="preserve">L'objectif de ce modèle d’état est de présenter la ventilation des produits et charges des opérations techniques par catégorie ministérielle pour l’exercice sur lequel </w:t>
      </w:r>
      <w:r w:rsidRPr="00240557" w:rsidDel="005673F3">
        <w:t xml:space="preserve">porte </w:t>
      </w:r>
      <w:r w:rsidRPr="00240557">
        <w:t>la remise prudentielle (exercice N).</w:t>
      </w:r>
    </w:p>
    <w:p w14:paraId="7136EE61" w14:textId="77777777" w:rsidR="00703BC3" w:rsidRPr="00240557" w:rsidRDefault="00703BC3" w:rsidP="00F06BA8">
      <w:pPr>
        <w:pStyle w:val="Paragraphedeliste1"/>
        <w:spacing w:after="120"/>
        <w:ind w:left="0"/>
        <w:contextualSpacing w:val="0"/>
      </w:pPr>
      <w:r w:rsidRPr="00240557">
        <w:t>Le modèle d’état comprend les tableaux suivants :</w:t>
      </w:r>
    </w:p>
    <w:p w14:paraId="6363E643" w14:textId="77777777" w:rsidR="00703BC3" w:rsidRPr="00240557" w:rsidRDefault="00703BC3" w:rsidP="0052590E">
      <w:pPr>
        <w:pStyle w:val="Paragraphedeliste1"/>
        <w:numPr>
          <w:ilvl w:val="0"/>
          <w:numId w:val="9"/>
        </w:numPr>
        <w:spacing w:after="120"/>
        <w:contextualSpacing w:val="0"/>
      </w:pPr>
      <w:r w:rsidRPr="00240557">
        <w:t>RC.13.07 : Compte de résultat par catégorie (vie &amp; dommages corporels) ;</w:t>
      </w:r>
    </w:p>
    <w:p w14:paraId="0A858F41" w14:textId="77777777" w:rsidR="00703BC3" w:rsidRPr="00240557" w:rsidRDefault="00703BC3" w:rsidP="0052590E">
      <w:pPr>
        <w:pStyle w:val="Paragraphedeliste1"/>
        <w:numPr>
          <w:ilvl w:val="0"/>
          <w:numId w:val="9"/>
        </w:numPr>
        <w:spacing w:after="120"/>
        <w:contextualSpacing w:val="0"/>
      </w:pPr>
      <w:r w:rsidRPr="00240557">
        <w:t>RC.13.08 : Compte de résultat par catégorie (vie &amp; dommages corporels) – Succursales ;</w:t>
      </w:r>
    </w:p>
    <w:p w14:paraId="40D56E34" w14:textId="77777777" w:rsidR="00703BC3" w:rsidRPr="00240557" w:rsidDel="00C86857" w:rsidRDefault="00703BC3" w:rsidP="00CC6CA5">
      <w:pPr>
        <w:pStyle w:val="Paragraphedeliste1"/>
        <w:spacing w:before="240" w:after="240"/>
        <w:ind w:left="0"/>
        <w:contextualSpacing w:val="0"/>
      </w:pPr>
      <w:r w:rsidRPr="00240557">
        <w:t>Les activités de succursales EEE/ hors EEE (et LPS) sont à communiquer dans RC.13.07 dans les colonnes dédiées. Toutefois, si l’activité globale des succursales représent</w:t>
      </w:r>
      <w:r w:rsidR="009D4229">
        <w:t>e plus de 5 % de l’activité de l’O</w:t>
      </w:r>
      <w:r w:rsidRPr="00240557">
        <w:t>RPS sur la base d’un double critère portant sur les primes émises brutes ou les provisions techniques brutes, alors la ventilation par catégorie ministérielle de l’activité globalement pour l’ensemble des succursales est requise. Pour cela, le tableau RC.13.07 est accompagné d’une version dédiée à l’activité des succursales : RC.13.08</w:t>
      </w:r>
      <w:r w:rsidR="00CC6CA5" w:rsidRPr="00240557">
        <w:t>.</w:t>
      </w:r>
    </w:p>
    <w:p w14:paraId="56F1A691" w14:textId="77777777" w:rsidR="00703BC3" w:rsidRPr="00BD64F3" w:rsidDel="00C86857" w:rsidRDefault="00703BC3" w:rsidP="00F06BA8">
      <w:pPr>
        <w:pStyle w:val="Paragraphedeliste1"/>
        <w:ind w:left="0"/>
      </w:pPr>
      <w:r w:rsidRPr="00240557" w:rsidDel="00C86857">
        <w:t>Les montants ne doivent pas être signés. Les signes présents dans les formules ont été établis afin que les montants saisis soient toujours positifs, sauf lorsqu’ils sont de signes opposés à ceux prévu</w:t>
      </w:r>
      <w:r w:rsidR="007838ED">
        <w:t>.</w:t>
      </w:r>
    </w:p>
    <w:p w14:paraId="0F8FF52D" w14:textId="77777777" w:rsidR="00703BC3" w:rsidRDefault="00703BC3" w:rsidP="00F06BA8">
      <w:pPr>
        <w:pStyle w:val="Paragraphedeliste1"/>
        <w:ind w:left="0"/>
        <w:rPr>
          <w:b/>
        </w:rPr>
      </w:pPr>
    </w:p>
    <w:p w14:paraId="20BD736D" w14:textId="77777777" w:rsidR="009D4229" w:rsidRDefault="009D4229" w:rsidP="00F06BA8">
      <w:pPr>
        <w:pStyle w:val="Paragraphedeliste1"/>
        <w:ind w:left="0"/>
        <w:rPr>
          <w:b/>
        </w:rPr>
      </w:pPr>
    </w:p>
    <w:p w14:paraId="1F01D94B" w14:textId="77777777" w:rsidR="009D4229" w:rsidRDefault="009D4229" w:rsidP="00F06BA8">
      <w:pPr>
        <w:pStyle w:val="Paragraphedeliste1"/>
        <w:ind w:left="0"/>
        <w:rPr>
          <w:b/>
        </w:rPr>
      </w:pPr>
    </w:p>
    <w:p w14:paraId="24F9CAAB" w14:textId="77777777" w:rsidR="009D4229" w:rsidRDefault="009D4229" w:rsidP="00F06BA8">
      <w:pPr>
        <w:pStyle w:val="Paragraphedeliste1"/>
        <w:ind w:left="0"/>
        <w:rPr>
          <w:b/>
        </w:rPr>
      </w:pPr>
    </w:p>
    <w:p w14:paraId="1DE0D359" w14:textId="77777777" w:rsidR="009D4229" w:rsidRDefault="009D4229" w:rsidP="00F06BA8">
      <w:pPr>
        <w:pStyle w:val="Paragraphedeliste1"/>
        <w:ind w:left="0"/>
        <w:rPr>
          <w:b/>
        </w:rPr>
      </w:pPr>
    </w:p>
    <w:p w14:paraId="5518ACE9" w14:textId="77777777" w:rsidR="009D4229" w:rsidRDefault="009D4229" w:rsidP="00F06BA8">
      <w:pPr>
        <w:pStyle w:val="Paragraphedeliste1"/>
        <w:ind w:left="0"/>
        <w:rPr>
          <w:b/>
        </w:rPr>
      </w:pPr>
    </w:p>
    <w:p w14:paraId="2EAE4D99" w14:textId="77777777" w:rsidR="009D4229" w:rsidRDefault="009D4229" w:rsidP="00F06BA8">
      <w:pPr>
        <w:pStyle w:val="Paragraphedeliste1"/>
        <w:ind w:left="0"/>
        <w:rPr>
          <w:b/>
        </w:rPr>
      </w:pPr>
    </w:p>
    <w:p w14:paraId="6FE3B016" w14:textId="77777777" w:rsidR="009D4229" w:rsidRDefault="009D4229" w:rsidP="00F06BA8">
      <w:pPr>
        <w:pStyle w:val="Paragraphedeliste1"/>
        <w:ind w:left="0"/>
        <w:rPr>
          <w:b/>
        </w:rPr>
      </w:pPr>
    </w:p>
    <w:p w14:paraId="0CE71D1A" w14:textId="77777777" w:rsidR="009D4229" w:rsidRDefault="009D4229" w:rsidP="00F06BA8">
      <w:pPr>
        <w:pStyle w:val="Paragraphedeliste1"/>
        <w:ind w:left="0"/>
        <w:rPr>
          <w:b/>
        </w:rPr>
      </w:pPr>
    </w:p>
    <w:p w14:paraId="19543182" w14:textId="77777777" w:rsidR="009D4229" w:rsidRDefault="009D4229" w:rsidP="00F06BA8">
      <w:pPr>
        <w:pStyle w:val="Paragraphedeliste1"/>
        <w:ind w:left="0"/>
        <w:rPr>
          <w:b/>
        </w:rPr>
      </w:pPr>
    </w:p>
    <w:p w14:paraId="4DFC1182" w14:textId="77777777" w:rsidR="009D4229" w:rsidRDefault="009D4229" w:rsidP="00F06BA8">
      <w:pPr>
        <w:pStyle w:val="Paragraphedeliste1"/>
        <w:ind w:left="0"/>
        <w:rPr>
          <w:b/>
        </w:rPr>
      </w:pPr>
    </w:p>
    <w:p w14:paraId="5A38746D" w14:textId="77777777" w:rsidR="009D4229" w:rsidRDefault="009D4229" w:rsidP="00F06BA8">
      <w:pPr>
        <w:pStyle w:val="Paragraphedeliste1"/>
        <w:ind w:left="0"/>
        <w:rPr>
          <w:b/>
        </w:rPr>
      </w:pPr>
    </w:p>
    <w:p w14:paraId="42D76F63" w14:textId="77777777" w:rsidR="009D4229" w:rsidRDefault="009D4229" w:rsidP="00F06BA8">
      <w:pPr>
        <w:pStyle w:val="Paragraphedeliste1"/>
        <w:ind w:left="0"/>
        <w:rPr>
          <w:b/>
        </w:rPr>
      </w:pPr>
    </w:p>
    <w:p w14:paraId="5DD8F11F" w14:textId="77777777" w:rsidR="009D4229" w:rsidRDefault="009D4229" w:rsidP="00F06BA8">
      <w:pPr>
        <w:pStyle w:val="Paragraphedeliste1"/>
        <w:ind w:left="0"/>
        <w:rPr>
          <w:b/>
        </w:rPr>
      </w:pPr>
    </w:p>
    <w:p w14:paraId="66A70907" w14:textId="77777777" w:rsidR="009D4229" w:rsidRDefault="009D4229" w:rsidP="00F06BA8">
      <w:pPr>
        <w:pStyle w:val="Paragraphedeliste1"/>
        <w:ind w:left="0"/>
        <w:rPr>
          <w:b/>
        </w:rPr>
      </w:pPr>
    </w:p>
    <w:p w14:paraId="3112386C" w14:textId="77777777" w:rsidR="009D4229" w:rsidRPr="00BD64F3" w:rsidRDefault="009D4229" w:rsidP="00F06BA8">
      <w:pPr>
        <w:pStyle w:val="Paragraphedeliste1"/>
        <w:ind w:left="0"/>
        <w:rPr>
          <w:b/>
        </w:rPr>
      </w:pPr>
    </w:p>
    <w:p w14:paraId="230B49C6" w14:textId="77777777" w:rsidR="00703BC3" w:rsidRPr="006E065E" w:rsidRDefault="00703BC3" w:rsidP="00F06BA8">
      <w:pPr>
        <w:pStyle w:val="Paragraphedeliste"/>
        <w:spacing w:after="0" w:line="240" w:lineRule="auto"/>
        <w:rPr>
          <w:rFonts w:ascii="Times New Roman" w:eastAsia="Times New Roman" w:hAnsi="Times New Roman" w:cs="Times New Roman"/>
          <w:b/>
          <w:szCs w:val="20"/>
          <w:lang w:eastAsia="fr-FR"/>
        </w:rPr>
      </w:pPr>
    </w:p>
    <w:tbl>
      <w:tblPr>
        <w:tblStyle w:val="Grilledutableau"/>
        <w:tblW w:w="9747" w:type="dxa"/>
        <w:tblLayout w:type="fixed"/>
        <w:tblLook w:val="04A0" w:firstRow="1" w:lastRow="0" w:firstColumn="1" w:lastColumn="0" w:noHBand="0" w:noVBand="1"/>
      </w:tblPr>
      <w:tblGrid>
        <w:gridCol w:w="2347"/>
        <w:gridCol w:w="2439"/>
        <w:gridCol w:w="4961"/>
      </w:tblGrid>
      <w:tr w:rsidR="009D4229" w:rsidRPr="00240557" w14:paraId="3727A775" w14:textId="77777777" w:rsidTr="00F11D86">
        <w:trPr>
          <w:cantSplit/>
          <w:trHeight w:val="204"/>
        </w:trPr>
        <w:tc>
          <w:tcPr>
            <w:tcW w:w="2347" w:type="dxa"/>
          </w:tcPr>
          <w:p w14:paraId="0319EFCC" w14:textId="77777777" w:rsidR="009D4229" w:rsidRPr="009D4229" w:rsidRDefault="009D4229" w:rsidP="00F06BA8">
            <w:pPr>
              <w:contextualSpacing/>
              <w:rPr>
                <w:rFonts w:ascii="Times New Roman" w:hAnsi="Times New Roman" w:cs="Times New Roman"/>
                <w:b/>
              </w:rPr>
            </w:pPr>
            <w:r w:rsidRPr="009D4229">
              <w:rPr>
                <w:rFonts w:ascii="Times New Roman" w:hAnsi="Times New Roman" w:cs="Times New Roman"/>
                <w:b/>
              </w:rPr>
              <w:lastRenderedPageBreak/>
              <w:t>Intitulé</w:t>
            </w:r>
          </w:p>
        </w:tc>
        <w:tc>
          <w:tcPr>
            <w:tcW w:w="2439" w:type="dxa"/>
          </w:tcPr>
          <w:p w14:paraId="151127CC" w14:textId="5C0B2786" w:rsidR="009D4229" w:rsidRPr="009D4229" w:rsidRDefault="005B52F7" w:rsidP="00F06BA8">
            <w:pPr>
              <w:contextualSpacing/>
              <w:jc w:val="center"/>
              <w:rPr>
                <w:rFonts w:ascii="Times New Roman" w:hAnsi="Times New Roman" w:cs="Times New Roman"/>
                <w:b/>
                <w:color w:val="000000"/>
              </w:rPr>
            </w:pPr>
            <w:r>
              <w:rPr>
                <w:rFonts w:ascii="Times New Roman" w:hAnsi="Times New Roman" w:cs="Times New Roman"/>
                <w:b/>
                <w:color w:val="000000"/>
              </w:rPr>
              <w:t>Colonnes</w:t>
            </w:r>
          </w:p>
        </w:tc>
        <w:tc>
          <w:tcPr>
            <w:tcW w:w="4961" w:type="dxa"/>
          </w:tcPr>
          <w:p w14:paraId="4E3089EA" w14:textId="77777777" w:rsidR="009D4229" w:rsidRPr="009D4229" w:rsidRDefault="009D4229" w:rsidP="00F06BA8">
            <w:pPr>
              <w:contextualSpacing/>
              <w:rPr>
                <w:rFonts w:ascii="Times New Roman" w:hAnsi="Times New Roman" w:cs="Times New Roman"/>
                <w:b/>
              </w:rPr>
            </w:pPr>
            <w:r w:rsidRPr="009D4229">
              <w:rPr>
                <w:rFonts w:ascii="Times New Roman" w:hAnsi="Times New Roman" w:cs="Times New Roman"/>
                <w:b/>
              </w:rPr>
              <w:t>Définition et formule</w:t>
            </w:r>
          </w:p>
        </w:tc>
      </w:tr>
      <w:tr w:rsidR="00703BC3" w:rsidRPr="00240557" w14:paraId="761FA98F" w14:textId="77777777" w:rsidTr="00F11D86">
        <w:trPr>
          <w:cantSplit/>
          <w:trHeight w:val="204"/>
        </w:trPr>
        <w:tc>
          <w:tcPr>
            <w:tcW w:w="2347" w:type="dxa"/>
            <w:hideMark/>
          </w:tcPr>
          <w:p w14:paraId="074FF7FE" w14:textId="77777777" w:rsidR="00703BC3" w:rsidRPr="000D5F23" w:rsidRDefault="00703BC3" w:rsidP="00F06BA8">
            <w:pPr>
              <w:contextualSpacing/>
              <w:rPr>
                <w:rFonts w:ascii="Times New Roman" w:hAnsi="Times New Roman" w:cs="Times New Roman"/>
                <w:color w:val="000000"/>
              </w:rPr>
            </w:pPr>
            <w:r w:rsidRPr="000D5F23">
              <w:rPr>
                <w:rFonts w:ascii="Times New Roman" w:hAnsi="Times New Roman" w:cs="Times New Roman"/>
              </w:rPr>
              <w:t xml:space="preserve">Contrats d’assurance vie individuels (y compris groupes ouverts) en euros / en devises </w:t>
            </w:r>
          </w:p>
        </w:tc>
        <w:tc>
          <w:tcPr>
            <w:tcW w:w="2439" w:type="dxa"/>
            <w:hideMark/>
          </w:tcPr>
          <w:p w14:paraId="21E97F80" w14:textId="7F6A9781" w:rsidR="00703BC3" w:rsidRPr="00F11D86" w:rsidRDefault="00703BC3" w:rsidP="00F11D86">
            <w:pPr>
              <w:contextualSpacing/>
              <w:jc w:val="center"/>
              <w:rPr>
                <w:rFonts w:ascii="Times New Roman" w:hAnsi="Times New Roman" w:cs="Times New Roman"/>
                <w:color w:val="FFFFFF" w:themeColor="background1"/>
              </w:rPr>
            </w:pPr>
            <w:r w:rsidRPr="00F11D86">
              <w:rPr>
                <w:rFonts w:ascii="Times New Roman" w:hAnsi="Times New Roman" w:cs="Times New Roman"/>
                <w:color w:val="000000"/>
              </w:rPr>
              <w:t>C0150 à C025</w:t>
            </w:r>
            <w:r w:rsidR="00F11D86">
              <w:rPr>
                <w:rFonts w:ascii="Times New Roman" w:hAnsi="Times New Roman" w:cs="Times New Roman"/>
                <w:color w:val="000000"/>
              </w:rPr>
              <w:t>6</w:t>
            </w:r>
            <w:r w:rsidRPr="00F11D86">
              <w:rPr>
                <w:rFonts w:ascii="Times New Roman" w:hAnsi="Times New Roman" w:cs="Times New Roman"/>
                <w:color w:val="000000"/>
              </w:rPr>
              <w:t xml:space="preserve"> dans RC.13.07 et C0030 à C005</w:t>
            </w:r>
            <w:r w:rsidR="00F11D86">
              <w:rPr>
                <w:rFonts w:ascii="Times New Roman" w:hAnsi="Times New Roman" w:cs="Times New Roman"/>
                <w:color w:val="000000"/>
              </w:rPr>
              <w:t>6</w:t>
            </w:r>
            <w:r w:rsidRPr="00F11D86">
              <w:rPr>
                <w:rFonts w:ascii="Times New Roman" w:hAnsi="Times New Roman" w:cs="Times New Roman"/>
                <w:color w:val="000000"/>
              </w:rPr>
              <w:t xml:space="preserve"> dans RC.13.08</w:t>
            </w:r>
          </w:p>
        </w:tc>
        <w:tc>
          <w:tcPr>
            <w:tcW w:w="4961" w:type="dxa"/>
            <w:hideMark/>
          </w:tcPr>
          <w:p w14:paraId="15CD1C22" w14:textId="77777777" w:rsidR="00703BC3" w:rsidRPr="000D5F23" w:rsidRDefault="00703BC3" w:rsidP="00F06BA8">
            <w:pPr>
              <w:contextualSpacing/>
              <w:rPr>
                <w:rFonts w:ascii="Times New Roman" w:hAnsi="Times New Roman" w:cs="Times New Roman"/>
              </w:rPr>
            </w:pPr>
            <w:r w:rsidRPr="000D5F23">
              <w:rPr>
                <w:rFonts w:ascii="Times New Roman" w:hAnsi="Times New Roman" w:cs="Times New Roman"/>
              </w:rPr>
              <w:t>Contrats individuels (y compris groupes ouverts) d'assurance temporaire décès et d'assurance vie en euros ou en devises correspondant aux catégories 3, 4 et 5 de l’</w:t>
            </w:r>
            <w:hyperlink r:id="rId9" w:history="1">
              <w:r w:rsidRPr="000D5F23">
                <w:rPr>
                  <w:rStyle w:val="Lienhypertexte"/>
                  <w:rFonts w:ascii="Times New Roman" w:hAnsi="Times New Roman" w:cs="Times New Roman"/>
                </w:rPr>
                <w:t>article A. 344-2 du Code des assurances</w:t>
              </w:r>
            </w:hyperlink>
            <w:r w:rsidRPr="000D5F23">
              <w:rPr>
                <w:rFonts w:ascii="Times New Roman" w:hAnsi="Times New Roman" w:cs="Times New Roman"/>
              </w:rPr>
              <w:t>*, dont :</w:t>
            </w:r>
          </w:p>
          <w:p w14:paraId="78BCF487" w14:textId="77777777" w:rsidR="00703BC3" w:rsidRPr="000D5F23" w:rsidRDefault="00703BC3" w:rsidP="00244D5B">
            <w:pPr>
              <w:pStyle w:val="Paragraphedeliste"/>
              <w:numPr>
                <w:ilvl w:val="0"/>
                <w:numId w:val="32"/>
              </w:numPr>
              <w:suppressAutoHyphens w:val="0"/>
              <w:spacing w:after="0" w:line="240" w:lineRule="auto"/>
              <w:ind w:left="456" w:hanging="357"/>
              <w:contextualSpacing w:val="0"/>
              <w:rPr>
                <w:rFonts w:ascii="Times New Roman" w:hAnsi="Times New Roman" w:cs="Times New Roman"/>
              </w:rPr>
            </w:pPr>
            <w:r w:rsidRPr="000D5F23">
              <w:rPr>
                <w:rFonts w:ascii="Times New Roman" w:hAnsi="Times New Roman" w:cs="Times New Roman"/>
              </w:rPr>
              <w:t xml:space="preserve">Contrats individuels / groupes ouverts d’assurance temporaire décès (catégorie 3) : </w:t>
            </w:r>
            <w:r w:rsidRPr="000D5F23" w:rsidDel="005B217D">
              <w:rPr>
                <w:rFonts w:ascii="Times New Roman" w:hAnsi="Times New Roman" w:cs="Times New Roman"/>
              </w:rPr>
              <w:t>C01</w:t>
            </w:r>
            <w:r w:rsidR="006E065E" w:rsidRPr="000D5F23">
              <w:rPr>
                <w:rFonts w:ascii="Times New Roman" w:hAnsi="Times New Roman" w:cs="Times New Roman"/>
              </w:rPr>
              <w:t>5</w:t>
            </w:r>
            <w:r w:rsidRPr="000D5F23" w:rsidDel="005B217D">
              <w:rPr>
                <w:rFonts w:ascii="Times New Roman" w:hAnsi="Times New Roman" w:cs="Times New Roman"/>
              </w:rPr>
              <w:t xml:space="preserve">0 </w:t>
            </w:r>
            <w:r w:rsidR="006E065E" w:rsidRPr="000D5F23">
              <w:rPr>
                <w:rFonts w:ascii="Times New Roman" w:hAnsi="Times New Roman" w:cs="Times New Roman"/>
              </w:rPr>
              <w:t>dans RC.13.07,</w:t>
            </w:r>
            <w:r w:rsidRPr="000D5F23">
              <w:rPr>
                <w:rFonts w:ascii="Times New Roman" w:hAnsi="Times New Roman" w:cs="Times New Roman"/>
              </w:rPr>
              <w:t> C0030 dans RC.</w:t>
            </w:r>
            <w:r w:rsidR="006E065E" w:rsidRPr="000D5F23">
              <w:rPr>
                <w:rFonts w:ascii="Times New Roman" w:hAnsi="Times New Roman" w:cs="Times New Roman"/>
              </w:rPr>
              <w:t>1</w:t>
            </w:r>
            <w:r w:rsidRPr="000D5F23">
              <w:rPr>
                <w:rFonts w:ascii="Times New Roman" w:hAnsi="Times New Roman" w:cs="Times New Roman"/>
              </w:rPr>
              <w:t>3.08;</w:t>
            </w:r>
          </w:p>
          <w:p w14:paraId="03FDD762" w14:textId="6059738B" w:rsidR="00703BC3" w:rsidRPr="000D5F23" w:rsidRDefault="00703BC3" w:rsidP="00244D5B">
            <w:pPr>
              <w:pStyle w:val="Paragraphedeliste"/>
              <w:numPr>
                <w:ilvl w:val="0"/>
                <w:numId w:val="32"/>
              </w:numPr>
              <w:suppressAutoHyphens w:val="0"/>
              <w:spacing w:after="0" w:line="240" w:lineRule="auto"/>
              <w:ind w:left="456"/>
              <w:rPr>
                <w:rFonts w:ascii="Times New Roman" w:hAnsi="Times New Roman" w:cs="Times New Roman"/>
              </w:rPr>
            </w:pPr>
            <w:r w:rsidRPr="000D5F23">
              <w:rPr>
                <w:rFonts w:ascii="Times New Roman" w:hAnsi="Times New Roman" w:cs="Times New Roman"/>
              </w:rPr>
              <w:t xml:space="preserve">Autres contrats individuels / groupes ouverts d'assurance vie à prime unique ou à versements libres (catégorie 4) : </w:t>
            </w:r>
            <w:r w:rsidR="006E065E" w:rsidRPr="000D5F23">
              <w:rPr>
                <w:rFonts w:ascii="Times New Roman" w:hAnsi="Times New Roman" w:cs="Times New Roman"/>
              </w:rPr>
              <w:t>C020</w:t>
            </w:r>
            <w:r w:rsidR="00850071" w:rsidRPr="000D5F23">
              <w:rPr>
                <w:rFonts w:ascii="Times New Roman" w:hAnsi="Times New Roman" w:cs="Times New Roman"/>
              </w:rPr>
              <w:t>3 – Engagement PER et C0206 – Hors engagement PER</w:t>
            </w:r>
            <w:r w:rsidR="006E065E" w:rsidRPr="000D5F23" w:rsidDel="005B217D">
              <w:rPr>
                <w:rFonts w:ascii="Times New Roman" w:hAnsi="Times New Roman" w:cs="Times New Roman"/>
              </w:rPr>
              <w:t xml:space="preserve"> </w:t>
            </w:r>
            <w:r w:rsidR="006E065E" w:rsidRPr="000D5F23">
              <w:rPr>
                <w:rFonts w:ascii="Times New Roman" w:hAnsi="Times New Roman" w:cs="Times New Roman"/>
              </w:rPr>
              <w:t>dans RC.13.07, C004</w:t>
            </w:r>
            <w:r w:rsidR="00850071" w:rsidRPr="000D5F23">
              <w:rPr>
                <w:rFonts w:ascii="Times New Roman" w:hAnsi="Times New Roman" w:cs="Times New Roman"/>
              </w:rPr>
              <w:t>3 – Engagement PER et C0046 – Hors engagement PER</w:t>
            </w:r>
            <w:r w:rsidR="006E065E" w:rsidRPr="000D5F23">
              <w:rPr>
                <w:rFonts w:ascii="Times New Roman" w:hAnsi="Times New Roman" w:cs="Times New Roman"/>
              </w:rPr>
              <w:t xml:space="preserve"> dans RC.13.08</w:t>
            </w:r>
            <w:r w:rsidRPr="000D5F23">
              <w:rPr>
                <w:rFonts w:ascii="Times New Roman" w:hAnsi="Times New Roman" w:cs="Times New Roman"/>
              </w:rPr>
              <w:t>;</w:t>
            </w:r>
          </w:p>
          <w:p w14:paraId="3C3C734A" w14:textId="16DB6145" w:rsidR="00703BC3" w:rsidRPr="000D5F23" w:rsidRDefault="00703BC3" w:rsidP="00244D5B">
            <w:pPr>
              <w:pStyle w:val="Paragraphedeliste"/>
              <w:numPr>
                <w:ilvl w:val="0"/>
                <w:numId w:val="32"/>
              </w:numPr>
              <w:suppressAutoHyphens w:val="0"/>
              <w:spacing w:after="0" w:line="240" w:lineRule="auto"/>
              <w:ind w:left="456"/>
              <w:rPr>
                <w:rFonts w:ascii="Times New Roman" w:hAnsi="Times New Roman" w:cs="Times New Roman"/>
              </w:rPr>
            </w:pPr>
            <w:r w:rsidRPr="000D5F23">
              <w:rPr>
                <w:rFonts w:ascii="Times New Roman" w:hAnsi="Times New Roman" w:cs="Times New Roman"/>
              </w:rPr>
              <w:t xml:space="preserve">Autres contrats individuels / groupes ouverts d'assurance vie à primes périodiques (catégorie 5) : </w:t>
            </w:r>
            <w:r w:rsidR="006E065E" w:rsidRPr="000D5F23">
              <w:rPr>
                <w:rFonts w:ascii="Times New Roman" w:hAnsi="Times New Roman" w:cs="Times New Roman"/>
              </w:rPr>
              <w:t>C025</w:t>
            </w:r>
            <w:r w:rsidR="00850071" w:rsidRPr="000D5F23">
              <w:rPr>
                <w:rFonts w:ascii="Times New Roman" w:hAnsi="Times New Roman" w:cs="Times New Roman"/>
              </w:rPr>
              <w:t>3 – Engagement PER et C0256 – Hors engagement PER</w:t>
            </w:r>
            <w:r w:rsidR="006E065E" w:rsidRPr="000D5F23" w:rsidDel="005B217D">
              <w:rPr>
                <w:rFonts w:ascii="Times New Roman" w:hAnsi="Times New Roman" w:cs="Times New Roman"/>
              </w:rPr>
              <w:t xml:space="preserve"> </w:t>
            </w:r>
            <w:r w:rsidR="006E065E" w:rsidRPr="000D5F23">
              <w:rPr>
                <w:rFonts w:ascii="Times New Roman" w:hAnsi="Times New Roman" w:cs="Times New Roman"/>
              </w:rPr>
              <w:t>dans RC.13.07, C005</w:t>
            </w:r>
            <w:r w:rsidR="00850071" w:rsidRPr="000D5F23">
              <w:rPr>
                <w:rFonts w:ascii="Times New Roman" w:hAnsi="Times New Roman" w:cs="Times New Roman"/>
              </w:rPr>
              <w:t>3 – Engagement PER et C0056 – Hors engagement PER</w:t>
            </w:r>
            <w:r w:rsidR="006E065E" w:rsidRPr="000D5F23">
              <w:rPr>
                <w:rFonts w:ascii="Times New Roman" w:hAnsi="Times New Roman" w:cs="Times New Roman"/>
              </w:rPr>
              <w:t xml:space="preserve"> dans RC.13.08.</w:t>
            </w:r>
          </w:p>
        </w:tc>
      </w:tr>
      <w:tr w:rsidR="00703BC3" w:rsidRPr="00240557" w14:paraId="019E437E" w14:textId="77777777" w:rsidTr="00F11D86">
        <w:trPr>
          <w:cantSplit/>
          <w:trHeight w:val="1035"/>
        </w:trPr>
        <w:tc>
          <w:tcPr>
            <w:tcW w:w="2347" w:type="dxa"/>
            <w:hideMark/>
          </w:tcPr>
          <w:p w14:paraId="37B8BE53" w14:textId="77777777" w:rsidR="00703BC3" w:rsidRPr="000D5F23" w:rsidRDefault="00703BC3" w:rsidP="00F06BA8">
            <w:pPr>
              <w:contextualSpacing/>
              <w:rPr>
                <w:rFonts w:ascii="Times New Roman" w:hAnsi="Times New Roman" w:cs="Times New Roman"/>
                <w:color w:val="000000"/>
              </w:rPr>
            </w:pPr>
            <w:r w:rsidRPr="000D5F23">
              <w:rPr>
                <w:rFonts w:ascii="Times New Roman" w:hAnsi="Times New Roman" w:cs="Times New Roman"/>
                <w:color w:val="000000"/>
              </w:rPr>
              <w:t>Contrats d’assurance vie collectifs en euros / en devises</w:t>
            </w:r>
          </w:p>
        </w:tc>
        <w:tc>
          <w:tcPr>
            <w:tcW w:w="2439" w:type="dxa"/>
            <w:hideMark/>
          </w:tcPr>
          <w:p w14:paraId="456A34DE" w14:textId="22A46902" w:rsidR="00703BC3" w:rsidRPr="000D5F23" w:rsidRDefault="00703BC3" w:rsidP="00F06BA8">
            <w:pPr>
              <w:contextualSpacing/>
              <w:jc w:val="center"/>
              <w:rPr>
                <w:rFonts w:ascii="Times New Roman" w:hAnsi="Times New Roman" w:cs="Times New Roman"/>
                <w:color w:val="000000"/>
              </w:rPr>
            </w:pPr>
            <w:r w:rsidRPr="000D5F23">
              <w:rPr>
                <w:rFonts w:ascii="Times New Roman" w:hAnsi="Times New Roman" w:cs="Times New Roman"/>
                <w:color w:val="000000"/>
              </w:rPr>
              <w:t xml:space="preserve">C0300 </w:t>
            </w:r>
            <w:r w:rsidR="00244D5B" w:rsidRPr="000D5F23">
              <w:rPr>
                <w:rFonts w:ascii="Times New Roman" w:hAnsi="Times New Roman" w:cs="Times New Roman"/>
                <w:color w:val="000000"/>
              </w:rPr>
              <w:t>à</w:t>
            </w:r>
            <w:r w:rsidRPr="000D5F23">
              <w:rPr>
                <w:rFonts w:ascii="Times New Roman" w:hAnsi="Times New Roman" w:cs="Times New Roman"/>
                <w:color w:val="000000"/>
              </w:rPr>
              <w:t xml:space="preserve"> C035</w:t>
            </w:r>
            <w:r w:rsidR="00244D5B" w:rsidRPr="000D5F23">
              <w:rPr>
                <w:rFonts w:ascii="Times New Roman" w:hAnsi="Times New Roman" w:cs="Times New Roman"/>
                <w:color w:val="000000"/>
              </w:rPr>
              <w:t>6</w:t>
            </w:r>
            <w:r w:rsidRPr="000D5F23">
              <w:rPr>
                <w:rFonts w:ascii="Times New Roman" w:hAnsi="Times New Roman" w:cs="Times New Roman"/>
                <w:color w:val="000000"/>
              </w:rPr>
              <w:t xml:space="preserve"> dans RC.13.07 et C0060 </w:t>
            </w:r>
            <w:r w:rsidR="00244D5B" w:rsidRPr="000D5F23">
              <w:rPr>
                <w:rFonts w:ascii="Times New Roman" w:hAnsi="Times New Roman" w:cs="Times New Roman"/>
                <w:color w:val="000000"/>
              </w:rPr>
              <w:t>à</w:t>
            </w:r>
            <w:r w:rsidRPr="000D5F23">
              <w:rPr>
                <w:rFonts w:ascii="Times New Roman" w:hAnsi="Times New Roman" w:cs="Times New Roman"/>
                <w:color w:val="000000"/>
              </w:rPr>
              <w:t xml:space="preserve"> C007</w:t>
            </w:r>
            <w:r w:rsidR="00244D5B" w:rsidRPr="000D5F23">
              <w:rPr>
                <w:rFonts w:ascii="Times New Roman" w:hAnsi="Times New Roman" w:cs="Times New Roman"/>
                <w:color w:val="000000"/>
              </w:rPr>
              <w:t>6</w:t>
            </w:r>
            <w:r w:rsidRPr="000D5F23">
              <w:rPr>
                <w:rFonts w:ascii="Times New Roman" w:hAnsi="Times New Roman" w:cs="Times New Roman"/>
                <w:color w:val="000000"/>
              </w:rPr>
              <w:t xml:space="preserve"> dans RC.13.08</w:t>
            </w:r>
          </w:p>
        </w:tc>
        <w:tc>
          <w:tcPr>
            <w:tcW w:w="4961" w:type="dxa"/>
            <w:hideMark/>
          </w:tcPr>
          <w:p w14:paraId="167B03C4" w14:textId="77777777" w:rsidR="00703BC3" w:rsidRPr="000D5F23" w:rsidRDefault="00703BC3" w:rsidP="00F06BA8">
            <w:pPr>
              <w:contextualSpacing/>
              <w:jc w:val="both"/>
              <w:rPr>
                <w:rFonts w:ascii="Times New Roman" w:hAnsi="Times New Roman" w:cs="Times New Roman"/>
              </w:rPr>
            </w:pPr>
            <w:r w:rsidRPr="000D5F23">
              <w:rPr>
                <w:rFonts w:ascii="Times New Roman" w:hAnsi="Times New Roman" w:cs="Times New Roman"/>
              </w:rPr>
              <w:t>Contrats collectifs d'assurance en cas de décès et en cas de vie en euros ou en devises correspondant aux catégories 6 et 7 de l’article A. 344-2 du Code des assurances*, dont :</w:t>
            </w:r>
            <w:r w:rsidRPr="00F11D86">
              <w:rPr>
                <w:rFonts w:ascii="Times New Roman" w:hAnsi="Times New Roman" w:cs="Times New Roman"/>
              </w:rPr>
              <w:t> </w:t>
            </w:r>
          </w:p>
          <w:p w14:paraId="084C24E3" w14:textId="77777777" w:rsidR="00703BC3" w:rsidRPr="000D5F23" w:rsidRDefault="00703BC3" w:rsidP="00244D5B">
            <w:pPr>
              <w:pStyle w:val="Paragraphedeliste"/>
              <w:numPr>
                <w:ilvl w:val="0"/>
                <w:numId w:val="33"/>
              </w:numPr>
              <w:suppressAutoHyphens w:val="0"/>
              <w:spacing w:after="0" w:line="240" w:lineRule="auto"/>
              <w:ind w:left="456" w:hanging="357"/>
              <w:jc w:val="both"/>
              <w:rPr>
                <w:rFonts w:ascii="Times New Roman" w:hAnsi="Times New Roman" w:cs="Times New Roman"/>
              </w:rPr>
            </w:pPr>
            <w:r w:rsidRPr="000D5F23">
              <w:rPr>
                <w:rFonts w:ascii="Times New Roman" w:hAnsi="Times New Roman" w:cs="Times New Roman"/>
              </w:rPr>
              <w:t>Contrats collectifs d'assurance en cas de décès (catégorie 6) :</w:t>
            </w:r>
            <w:r w:rsidR="006E065E" w:rsidRPr="000D5F23">
              <w:rPr>
                <w:rFonts w:ascii="Times New Roman" w:hAnsi="Times New Roman" w:cs="Times New Roman"/>
              </w:rPr>
              <w:t xml:space="preserve"> C030</w:t>
            </w:r>
            <w:r w:rsidR="006E065E" w:rsidRPr="000D5F23" w:rsidDel="005B217D">
              <w:rPr>
                <w:rFonts w:ascii="Times New Roman" w:hAnsi="Times New Roman" w:cs="Times New Roman"/>
              </w:rPr>
              <w:t xml:space="preserve">0 </w:t>
            </w:r>
            <w:r w:rsidR="006E065E" w:rsidRPr="000D5F23">
              <w:rPr>
                <w:rFonts w:ascii="Times New Roman" w:hAnsi="Times New Roman" w:cs="Times New Roman"/>
              </w:rPr>
              <w:t>dans RC.13.07, C00</w:t>
            </w:r>
            <w:r w:rsidR="00A239A1" w:rsidRPr="000D5F23">
              <w:rPr>
                <w:rFonts w:ascii="Times New Roman" w:hAnsi="Times New Roman" w:cs="Times New Roman"/>
              </w:rPr>
              <w:t>6</w:t>
            </w:r>
            <w:r w:rsidR="006E065E" w:rsidRPr="000D5F23">
              <w:rPr>
                <w:rFonts w:ascii="Times New Roman" w:hAnsi="Times New Roman" w:cs="Times New Roman"/>
              </w:rPr>
              <w:t>0 dans RC.13.08</w:t>
            </w:r>
            <w:r w:rsidRPr="000D5F23">
              <w:rPr>
                <w:rFonts w:ascii="Times New Roman" w:hAnsi="Times New Roman" w:cs="Times New Roman"/>
              </w:rPr>
              <w:t> ;</w:t>
            </w:r>
          </w:p>
          <w:p w14:paraId="6C2FD228" w14:textId="0C08E7EC" w:rsidR="00703BC3" w:rsidRPr="000D5F23" w:rsidRDefault="00703BC3" w:rsidP="00F11D86">
            <w:pPr>
              <w:pStyle w:val="Paragraphedeliste"/>
              <w:numPr>
                <w:ilvl w:val="0"/>
                <w:numId w:val="33"/>
              </w:numPr>
              <w:suppressAutoHyphens w:val="0"/>
              <w:spacing w:after="0" w:line="240" w:lineRule="auto"/>
              <w:ind w:left="456" w:hanging="357"/>
              <w:jc w:val="both"/>
              <w:rPr>
                <w:rFonts w:ascii="Times New Roman" w:hAnsi="Times New Roman" w:cs="Times New Roman"/>
              </w:rPr>
            </w:pPr>
            <w:r w:rsidRPr="000D5F23">
              <w:rPr>
                <w:rFonts w:ascii="Times New Roman" w:hAnsi="Times New Roman" w:cs="Times New Roman"/>
              </w:rPr>
              <w:t xml:space="preserve">Contrats collectifs d'assurance en cas de vie (catégorie 7) : </w:t>
            </w:r>
            <w:r w:rsidR="006E065E" w:rsidRPr="000D5F23">
              <w:rPr>
                <w:rFonts w:ascii="Times New Roman" w:hAnsi="Times New Roman" w:cs="Times New Roman"/>
              </w:rPr>
              <w:t>C0</w:t>
            </w:r>
            <w:r w:rsidR="00A239A1" w:rsidRPr="000D5F23">
              <w:rPr>
                <w:rFonts w:ascii="Times New Roman" w:hAnsi="Times New Roman" w:cs="Times New Roman"/>
              </w:rPr>
              <w:t>35</w:t>
            </w:r>
            <w:r w:rsidR="00244D5B" w:rsidRPr="000D5F23">
              <w:rPr>
                <w:rFonts w:ascii="Times New Roman" w:hAnsi="Times New Roman" w:cs="Times New Roman"/>
              </w:rPr>
              <w:t>3 – Engagement PER et C0356 – Hors engagement PER</w:t>
            </w:r>
            <w:r w:rsidR="006E065E" w:rsidRPr="000D5F23" w:rsidDel="005B217D">
              <w:rPr>
                <w:rFonts w:ascii="Times New Roman" w:hAnsi="Times New Roman" w:cs="Times New Roman"/>
              </w:rPr>
              <w:t xml:space="preserve"> </w:t>
            </w:r>
            <w:r w:rsidR="006E065E" w:rsidRPr="000D5F23">
              <w:rPr>
                <w:rFonts w:ascii="Times New Roman" w:hAnsi="Times New Roman" w:cs="Times New Roman"/>
              </w:rPr>
              <w:t>dans RC.13.07, C00</w:t>
            </w:r>
            <w:r w:rsidR="00A239A1" w:rsidRPr="000D5F23">
              <w:rPr>
                <w:rFonts w:ascii="Times New Roman" w:hAnsi="Times New Roman" w:cs="Times New Roman"/>
              </w:rPr>
              <w:t>7</w:t>
            </w:r>
            <w:r w:rsidR="00244D5B" w:rsidRPr="000D5F23">
              <w:rPr>
                <w:rFonts w:ascii="Times New Roman" w:hAnsi="Times New Roman" w:cs="Times New Roman"/>
              </w:rPr>
              <w:t>3 – Engagement PER et C0076 – Hors engagement PER</w:t>
            </w:r>
            <w:r w:rsidR="006E065E" w:rsidRPr="000D5F23">
              <w:rPr>
                <w:rFonts w:ascii="Times New Roman" w:hAnsi="Times New Roman" w:cs="Times New Roman"/>
              </w:rPr>
              <w:t xml:space="preserve"> dans RC.13.08</w:t>
            </w:r>
            <w:r w:rsidRPr="000D5F23">
              <w:rPr>
                <w:rFonts w:ascii="Times New Roman" w:hAnsi="Times New Roman" w:cs="Times New Roman"/>
              </w:rPr>
              <w:t>.</w:t>
            </w:r>
          </w:p>
        </w:tc>
      </w:tr>
      <w:tr w:rsidR="00703BC3" w:rsidRPr="00240557" w14:paraId="1B2BE6D9" w14:textId="77777777" w:rsidTr="00F11D86">
        <w:trPr>
          <w:cantSplit/>
          <w:trHeight w:val="874"/>
        </w:trPr>
        <w:tc>
          <w:tcPr>
            <w:tcW w:w="2347" w:type="dxa"/>
            <w:hideMark/>
          </w:tcPr>
          <w:p w14:paraId="2F8FEF19" w14:textId="77777777" w:rsidR="00703BC3" w:rsidRPr="000D5F23" w:rsidRDefault="00703BC3" w:rsidP="00F06BA8">
            <w:pPr>
              <w:contextualSpacing/>
              <w:rPr>
                <w:rFonts w:ascii="Times New Roman" w:hAnsi="Times New Roman" w:cs="Times New Roman"/>
                <w:color w:val="000000"/>
              </w:rPr>
            </w:pPr>
            <w:r w:rsidRPr="000D5F23">
              <w:rPr>
                <w:rFonts w:ascii="Times New Roman" w:hAnsi="Times New Roman" w:cs="Times New Roman"/>
              </w:rPr>
              <w:t>Contrats d'assurance vie ou de capitalisation en unités de compte</w:t>
            </w:r>
          </w:p>
        </w:tc>
        <w:tc>
          <w:tcPr>
            <w:tcW w:w="2439" w:type="dxa"/>
            <w:hideMark/>
          </w:tcPr>
          <w:p w14:paraId="3FD46002" w14:textId="7CCCB30A" w:rsidR="00703BC3" w:rsidRPr="000D5F23" w:rsidRDefault="00703BC3" w:rsidP="00F06BA8">
            <w:pPr>
              <w:contextualSpacing/>
              <w:jc w:val="center"/>
              <w:rPr>
                <w:rFonts w:ascii="Times New Roman" w:hAnsi="Times New Roman" w:cs="Times New Roman"/>
                <w:color w:val="000000"/>
              </w:rPr>
            </w:pPr>
            <w:r w:rsidRPr="000D5F23">
              <w:rPr>
                <w:rFonts w:ascii="Times New Roman" w:hAnsi="Times New Roman" w:cs="Times New Roman"/>
                <w:color w:val="000000"/>
              </w:rPr>
              <w:t>C0400 et C0450 dans RC.13.07 et C008</w:t>
            </w:r>
            <w:r w:rsidR="00244D5B" w:rsidRPr="000D5F23">
              <w:rPr>
                <w:rFonts w:ascii="Times New Roman" w:hAnsi="Times New Roman" w:cs="Times New Roman"/>
                <w:color w:val="000000"/>
              </w:rPr>
              <w:t>3</w:t>
            </w:r>
            <w:r w:rsidRPr="000D5F23">
              <w:rPr>
                <w:rFonts w:ascii="Times New Roman" w:hAnsi="Times New Roman" w:cs="Times New Roman"/>
                <w:color w:val="000000"/>
              </w:rPr>
              <w:t xml:space="preserve"> </w:t>
            </w:r>
            <w:r w:rsidR="00244D5B" w:rsidRPr="000D5F23">
              <w:rPr>
                <w:rFonts w:ascii="Times New Roman" w:hAnsi="Times New Roman" w:cs="Times New Roman"/>
                <w:color w:val="000000"/>
              </w:rPr>
              <w:t>à</w:t>
            </w:r>
            <w:r w:rsidRPr="000D5F23">
              <w:rPr>
                <w:rFonts w:ascii="Times New Roman" w:hAnsi="Times New Roman" w:cs="Times New Roman"/>
                <w:color w:val="000000"/>
              </w:rPr>
              <w:t xml:space="preserve"> C009</w:t>
            </w:r>
            <w:r w:rsidR="00244D5B" w:rsidRPr="000D5F23">
              <w:rPr>
                <w:rFonts w:ascii="Times New Roman" w:hAnsi="Times New Roman" w:cs="Times New Roman"/>
                <w:color w:val="000000"/>
              </w:rPr>
              <w:t>6</w:t>
            </w:r>
            <w:r w:rsidRPr="000D5F23">
              <w:rPr>
                <w:rFonts w:ascii="Times New Roman" w:hAnsi="Times New Roman" w:cs="Times New Roman"/>
                <w:color w:val="000000"/>
              </w:rPr>
              <w:t xml:space="preserve"> dans RC.13.08</w:t>
            </w:r>
          </w:p>
        </w:tc>
        <w:tc>
          <w:tcPr>
            <w:tcW w:w="4961" w:type="dxa"/>
            <w:hideMark/>
          </w:tcPr>
          <w:p w14:paraId="51740E78" w14:textId="77777777" w:rsidR="00703BC3" w:rsidRPr="000D5F23" w:rsidRDefault="00703BC3" w:rsidP="00F06BA8">
            <w:pPr>
              <w:contextualSpacing/>
              <w:jc w:val="both"/>
              <w:rPr>
                <w:rFonts w:ascii="Times New Roman" w:hAnsi="Times New Roman" w:cs="Times New Roman"/>
              </w:rPr>
            </w:pPr>
            <w:r w:rsidRPr="000D5F23">
              <w:rPr>
                <w:rFonts w:ascii="Times New Roman" w:hAnsi="Times New Roman" w:cs="Times New Roman"/>
              </w:rPr>
              <w:t xml:space="preserve">Contrats d’assurance vie ou de capitalisation en unités de compte correspondant aux catégories 8 et 9 de l’article A. 344-2 du Code des assurances*, dont : </w:t>
            </w:r>
          </w:p>
          <w:p w14:paraId="6C5BFCBD" w14:textId="0C4B71D3" w:rsidR="00703BC3" w:rsidRPr="000D5F23" w:rsidRDefault="00703BC3" w:rsidP="00244D5B">
            <w:pPr>
              <w:pStyle w:val="Paragraphedeliste"/>
              <w:numPr>
                <w:ilvl w:val="0"/>
                <w:numId w:val="34"/>
              </w:numPr>
              <w:suppressAutoHyphens w:val="0"/>
              <w:spacing w:after="0" w:line="240" w:lineRule="auto"/>
              <w:ind w:left="456"/>
              <w:jc w:val="both"/>
              <w:rPr>
                <w:rFonts w:ascii="Times New Roman" w:hAnsi="Times New Roman" w:cs="Times New Roman"/>
              </w:rPr>
            </w:pPr>
            <w:r w:rsidRPr="000D5F23">
              <w:rPr>
                <w:rFonts w:ascii="Times New Roman" w:hAnsi="Times New Roman" w:cs="Times New Roman"/>
              </w:rPr>
              <w:t xml:space="preserve">Contrats d'assurance vie ou de capitalisation en unités de compte à prime unique ou à versements libres (catégorie 8) : </w:t>
            </w:r>
            <w:r w:rsidR="00A239A1" w:rsidRPr="000D5F23">
              <w:rPr>
                <w:rFonts w:ascii="Times New Roman" w:hAnsi="Times New Roman" w:cs="Times New Roman"/>
              </w:rPr>
              <w:t>C040</w:t>
            </w:r>
            <w:r w:rsidR="00244D5B" w:rsidRPr="000D5F23">
              <w:rPr>
                <w:rFonts w:ascii="Times New Roman" w:hAnsi="Times New Roman" w:cs="Times New Roman"/>
              </w:rPr>
              <w:t>3 – Engagement PER et C0406 – Hors engagement PER</w:t>
            </w:r>
            <w:r w:rsidR="00A239A1" w:rsidRPr="000D5F23" w:rsidDel="005B217D">
              <w:rPr>
                <w:rFonts w:ascii="Times New Roman" w:hAnsi="Times New Roman" w:cs="Times New Roman"/>
              </w:rPr>
              <w:t xml:space="preserve"> </w:t>
            </w:r>
            <w:r w:rsidR="00A239A1" w:rsidRPr="000D5F23">
              <w:rPr>
                <w:rFonts w:ascii="Times New Roman" w:hAnsi="Times New Roman" w:cs="Times New Roman"/>
              </w:rPr>
              <w:t>dans RC.13.07, C008</w:t>
            </w:r>
            <w:r w:rsidR="00244D5B" w:rsidRPr="000D5F23">
              <w:rPr>
                <w:rFonts w:ascii="Times New Roman" w:hAnsi="Times New Roman" w:cs="Times New Roman"/>
              </w:rPr>
              <w:t>3 – Engagement PER et C0086 – Hors engagement PER</w:t>
            </w:r>
            <w:r w:rsidR="00A239A1" w:rsidRPr="000D5F23">
              <w:rPr>
                <w:rFonts w:ascii="Times New Roman" w:hAnsi="Times New Roman" w:cs="Times New Roman"/>
              </w:rPr>
              <w:t xml:space="preserve"> dans RC.13.08</w:t>
            </w:r>
            <w:r w:rsidRPr="000D5F23">
              <w:rPr>
                <w:rFonts w:ascii="Times New Roman" w:hAnsi="Times New Roman" w:cs="Times New Roman"/>
              </w:rPr>
              <w:t xml:space="preserve"> ;</w:t>
            </w:r>
          </w:p>
          <w:p w14:paraId="1FFBD520" w14:textId="03EACDD6" w:rsidR="00703BC3" w:rsidRPr="000D5F23" w:rsidRDefault="00703BC3" w:rsidP="00244D5B">
            <w:pPr>
              <w:pStyle w:val="Paragraphedeliste"/>
              <w:numPr>
                <w:ilvl w:val="0"/>
                <w:numId w:val="34"/>
              </w:numPr>
              <w:suppressAutoHyphens w:val="0"/>
              <w:spacing w:after="0" w:line="240" w:lineRule="auto"/>
              <w:ind w:left="456"/>
              <w:jc w:val="both"/>
              <w:rPr>
                <w:rFonts w:ascii="Times New Roman" w:hAnsi="Times New Roman" w:cs="Times New Roman"/>
              </w:rPr>
            </w:pPr>
            <w:r w:rsidRPr="000D5F23">
              <w:rPr>
                <w:rFonts w:ascii="Times New Roman" w:hAnsi="Times New Roman" w:cs="Times New Roman"/>
              </w:rPr>
              <w:t xml:space="preserve">Contrats d'assurance vie ou de capitalisation en unités de compte à primes périodiques (catégorie 9) : </w:t>
            </w:r>
            <w:r w:rsidR="00A239A1" w:rsidRPr="000D5F23">
              <w:rPr>
                <w:rFonts w:ascii="Times New Roman" w:hAnsi="Times New Roman" w:cs="Times New Roman"/>
              </w:rPr>
              <w:t>C045</w:t>
            </w:r>
            <w:r w:rsidR="00244D5B" w:rsidRPr="000D5F23">
              <w:rPr>
                <w:rFonts w:ascii="Times New Roman" w:hAnsi="Times New Roman" w:cs="Times New Roman"/>
              </w:rPr>
              <w:t>3 – Engagement PER et C0456 – Hors engagement PER</w:t>
            </w:r>
            <w:r w:rsidR="00A239A1" w:rsidRPr="000D5F23" w:rsidDel="005B217D">
              <w:rPr>
                <w:rFonts w:ascii="Times New Roman" w:hAnsi="Times New Roman" w:cs="Times New Roman"/>
              </w:rPr>
              <w:t xml:space="preserve"> </w:t>
            </w:r>
            <w:r w:rsidR="00A239A1" w:rsidRPr="000D5F23">
              <w:rPr>
                <w:rFonts w:ascii="Times New Roman" w:hAnsi="Times New Roman" w:cs="Times New Roman"/>
              </w:rPr>
              <w:t>dans RC.13.07, C009</w:t>
            </w:r>
            <w:r w:rsidR="00244D5B" w:rsidRPr="000D5F23">
              <w:rPr>
                <w:rFonts w:ascii="Times New Roman" w:hAnsi="Times New Roman" w:cs="Times New Roman"/>
              </w:rPr>
              <w:t>3 – Engagement PER et C0096 – Hors engagement PER</w:t>
            </w:r>
            <w:r w:rsidR="00A239A1" w:rsidRPr="000D5F23">
              <w:rPr>
                <w:rFonts w:ascii="Times New Roman" w:hAnsi="Times New Roman" w:cs="Times New Roman"/>
              </w:rPr>
              <w:t xml:space="preserve"> dans RC.13.08</w:t>
            </w:r>
            <w:r w:rsidRPr="000D5F23">
              <w:rPr>
                <w:rFonts w:ascii="Times New Roman" w:hAnsi="Times New Roman" w:cs="Times New Roman"/>
              </w:rPr>
              <w:t>.</w:t>
            </w:r>
          </w:p>
        </w:tc>
      </w:tr>
      <w:tr w:rsidR="00703BC3" w:rsidRPr="00240557" w14:paraId="0B73748C" w14:textId="77777777" w:rsidTr="00F11D86">
        <w:trPr>
          <w:cantSplit/>
          <w:trHeight w:val="780"/>
        </w:trPr>
        <w:tc>
          <w:tcPr>
            <w:tcW w:w="2347" w:type="dxa"/>
            <w:hideMark/>
          </w:tcPr>
          <w:p w14:paraId="7E43CB79" w14:textId="77777777" w:rsidR="00703BC3" w:rsidRPr="000D5F23" w:rsidRDefault="00703BC3" w:rsidP="00F06BA8">
            <w:pPr>
              <w:contextualSpacing/>
              <w:rPr>
                <w:rFonts w:ascii="Times New Roman" w:hAnsi="Times New Roman" w:cs="Times New Roman"/>
                <w:color w:val="000000"/>
              </w:rPr>
            </w:pPr>
            <w:r w:rsidRPr="000D5F23">
              <w:rPr>
                <w:rFonts w:ascii="Times New Roman" w:hAnsi="Times New Roman" w:cs="Times New Roman"/>
                <w:color w:val="000000"/>
              </w:rPr>
              <w:t>Contrats collectifs Branche 26 (hors RPS et hors PERP)</w:t>
            </w:r>
          </w:p>
        </w:tc>
        <w:tc>
          <w:tcPr>
            <w:tcW w:w="2439" w:type="dxa"/>
            <w:hideMark/>
          </w:tcPr>
          <w:p w14:paraId="09E1ED74" w14:textId="546C548E" w:rsidR="00703BC3" w:rsidRPr="000D5F23" w:rsidRDefault="00703BC3" w:rsidP="00F06BA8">
            <w:pPr>
              <w:contextualSpacing/>
              <w:jc w:val="center"/>
              <w:rPr>
                <w:rFonts w:ascii="Times New Roman" w:hAnsi="Times New Roman" w:cs="Times New Roman"/>
                <w:color w:val="000000"/>
              </w:rPr>
            </w:pPr>
            <w:r w:rsidRPr="000D5F23">
              <w:rPr>
                <w:rFonts w:ascii="Times New Roman" w:hAnsi="Times New Roman" w:cs="Times New Roman"/>
                <w:color w:val="000000"/>
              </w:rPr>
              <w:t>C0</w:t>
            </w:r>
            <w:r w:rsidR="00AB2E07" w:rsidRPr="000D5F23">
              <w:rPr>
                <w:rFonts w:ascii="Times New Roman" w:hAnsi="Times New Roman" w:cs="Times New Roman"/>
                <w:color w:val="000000"/>
              </w:rPr>
              <w:t>483 à C0486</w:t>
            </w:r>
            <w:r w:rsidRPr="000D5F23">
              <w:rPr>
                <w:rFonts w:ascii="Times New Roman" w:hAnsi="Times New Roman" w:cs="Times New Roman"/>
                <w:color w:val="000000"/>
              </w:rPr>
              <w:t xml:space="preserve"> dans RC.13.07 et C010</w:t>
            </w:r>
            <w:r w:rsidR="00AB2E07" w:rsidRPr="000D5F23">
              <w:rPr>
                <w:rFonts w:ascii="Times New Roman" w:hAnsi="Times New Roman" w:cs="Times New Roman"/>
                <w:color w:val="000000"/>
              </w:rPr>
              <w:t>3 à C0106</w:t>
            </w:r>
            <w:r w:rsidRPr="000D5F23">
              <w:rPr>
                <w:rFonts w:ascii="Times New Roman" w:hAnsi="Times New Roman" w:cs="Times New Roman"/>
                <w:color w:val="000000"/>
              </w:rPr>
              <w:t xml:space="preserve"> dans RC.</w:t>
            </w:r>
            <w:r w:rsidRPr="000D5F23" w:rsidDel="00434EE3">
              <w:rPr>
                <w:rFonts w:ascii="Times New Roman" w:hAnsi="Times New Roman" w:cs="Times New Roman"/>
                <w:color w:val="000000"/>
              </w:rPr>
              <w:t>13</w:t>
            </w:r>
            <w:r w:rsidRPr="000D5F23">
              <w:rPr>
                <w:rFonts w:ascii="Times New Roman" w:hAnsi="Times New Roman" w:cs="Times New Roman"/>
                <w:color w:val="000000"/>
              </w:rPr>
              <w:t>.08</w:t>
            </w:r>
          </w:p>
        </w:tc>
        <w:tc>
          <w:tcPr>
            <w:tcW w:w="4961" w:type="dxa"/>
            <w:hideMark/>
          </w:tcPr>
          <w:p w14:paraId="4B1F5101" w14:textId="0FB12C8B" w:rsidR="00703BC3" w:rsidRPr="000D5F23" w:rsidRDefault="00703BC3" w:rsidP="00F06BA8">
            <w:pPr>
              <w:contextualSpacing/>
              <w:jc w:val="both"/>
              <w:rPr>
                <w:rFonts w:ascii="Times New Roman" w:hAnsi="Times New Roman" w:cs="Times New Roman"/>
              </w:rPr>
            </w:pPr>
            <w:r w:rsidRPr="000D5F23">
              <w:rPr>
                <w:rFonts w:ascii="Times New Roman" w:hAnsi="Times New Roman" w:cs="Times New Roman"/>
              </w:rPr>
              <w:t>Contrats collectifs relevant de l'</w:t>
            </w:r>
            <w:hyperlink r:id="rId10" w:history="1">
              <w:r w:rsidRPr="000D5F23">
                <w:rPr>
                  <w:rStyle w:val="Lienhypertexte"/>
                  <w:rFonts w:ascii="Times New Roman" w:hAnsi="Times New Roman" w:cs="Times New Roman"/>
                </w:rPr>
                <w:t>article L.441-1 du Code des assurances</w:t>
              </w:r>
            </w:hyperlink>
            <w:r w:rsidRPr="000D5F23">
              <w:rPr>
                <w:rFonts w:ascii="Times New Roman" w:hAnsi="Times New Roman" w:cs="Times New Roman"/>
              </w:rPr>
              <w:t xml:space="preserve"> (mais ne relevant pas des articles </w:t>
            </w:r>
            <w:hyperlink r:id="rId11" w:history="1">
              <w:r w:rsidRPr="000D5F23">
                <w:rPr>
                  <w:rStyle w:val="Lienhypertexte"/>
                  <w:rFonts w:ascii="Times New Roman" w:hAnsi="Times New Roman" w:cs="Times New Roman"/>
                </w:rPr>
                <w:t>L. 143-1</w:t>
              </w:r>
            </w:hyperlink>
            <w:r w:rsidRPr="000D5F23">
              <w:rPr>
                <w:rFonts w:ascii="Times New Roman" w:hAnsi="Times New Roman" w:cs="Times New Roman"/>
              </w:rPr>
              <w:t xml:space="preserve"> – RPS - et </w:t>
            </w:r>
            <w:hyperlink r:id="rId12" w:history="1">
              <w:r w:rsidRPr="000D5F23">
                <w:rPr>
                  <w:rStyle w:val="Lienhypertexte"/>
                  <w:rFonts w:ascii="Times New Roman" w:hAnsi="Times New Roman" w:cs="Times New Roman"/>
                </w:rPr>
                <w:t>L. 144-2</w:t>
              </w:r>
            </w:hyperlink>
            <w:r w:rsidRPr="000D5F23">
              <w:rPr>
                <w:rFonts w:ascii="Times New Roman" w:hAnsi="Times New Roman" w:cs="Times New Roman"/>
              </w:rPr>
              <w:t xml:space="preserve"> – PERP - correspondant à la catégorie 10 de l’</w:t>
            </w:r>
            <w:hyperlink r:id="rId13" w:history="1">
              <w:r w:rsidRPr="000D5F23">
                <w:rPr>
                  <w:rStyle w:val="Lienhypertexte"/>
                  <w:rFonts w:ascii="Times New Roman" w:hAnsi="Times New Roman" w:cs="Times New Roman"/>
                </w:rPr>
                <w:t>article A. 344-2 du Code des assurances</w:t>
              </w:r>
            </w:hyperlink>
            <w:r w:rsidRPr="000D5F23">
              <w:rPr>
                <w:rFonts w:ascii="Times New Roman" w:hAnsi="Times New Roman" w:cs="Times New Roman"/>
              </w:rPr>
              <w:t xml:space="preserve">), </w:t>
            </w:r>
            <w:hyperlink r:id="rId14" w:history="1">
              <w:r w:rsidRPr="000D5F23">
                <w:rPr>
                  <w:rStyle w:val="Lienhypertexte"/>
                  <w:rFonts w:ascii="Times New Roman" w:hAnsi="Times New Roman" w:cs="Times New Roman"/>
                </w:rPr>
                <w:t>L.932-24 du Code de la sécurité sociale</w:t>
              </w:r>
            </w:hyperlink>
            <w:r w:rsidRPr="000D5F23">
              <w:rPr>
                <w:rFonts w:ascii="Times New Roman" w:hAnsi="Times New Roman" w:cs="Times New Roman"/>
              </w:rPr>
              <w:t xml:space="preserve"> ou </w:t>
            </w:r>
            <w:hyperlink r:id="rId15" w:history="1">
              <w:r w:rsidRPr="000D5F23">
                <w:rPr>
                  <w:rStyle w:val="Lienhypertexte"/>
                  <w:rFonts w:ascii="Times New Roman" w:hAnsi="Times New Roman" w:cs="Times New Roman"/>
                </w:rPr>
                <w:t>L.222-2 du Code de la mutualité</w:t>
              </w:r>
            </w:hyperlink>
            <w:r w:rsidRPr="000D5F23">
              <w:rPr>
                <w:rFonts w:ascii="Times New Roman" w:hAnsi="Times New Roman" w:cs="Times New Roman"/>
              </w:rPr>
              <w:t xml:space="preserve"> (avec les mêmes exceptions pour RPS et PERP).</w:t>
            </w:r>
          </w:p>
        </w:tc>
      </w:tr>
      <w:tr w:rsidR="00B378E3" w:rsidRPr="00240557" w14:paraId="1FB69A85" w14:textId="77777777" w:rsidTr="00F11D86">
        <w:trPr>
          <w:cantSplit/>
          <w:trHeight w:val="780"/>
        </w:trPr>
        <w:tc>
          <w:tcPr>
            <w:tcW w:w="2347" w:type="dxa"/>
          </w:tcPr>
          <w:p w14:paraId="674AE8E3" w14:textId="77777777" w:rsidR="00B378E3" w:rsidRPr="000D5F23" w:rsidRDefault="00B378E3" w:rsidP="00F06BA8">
            <w:pPr>
              <w:contextualSpacing/>
              <w:rPr>
                <w:rFonts w:ascii="Times New Roman" w:hAnsi="Times New Roman" w:cs="Times New Roman"/>
                <w:color w:val="000000"/>
              </w:rPr>
            </w:pPr>
            <w:r w:rsidRPr="000D5F23">
              <w:rPr>
                <w:rFonts w:ascii="Times New Roman" w:hAnsi="Times New Roman" w:cs="Times New Roman"/>
                <w:color w:val="000000"/>
              </w:rPr>
              <w:t>PERP (y compris Branche 26)</w:t>
            </w:r>
          </w:p>
        </w:tc>
        <w:tc>
          <w:tcPr>
            <w:tcW w:w="2439" w:type="dxa"/>
          </w:tcPr>
          <w:p w14:paraId="3FD537FD" w14:textId="77777777" w:rsidR="00B378E3" w:rsidRPr="000D5F23" w:rsidRDefault="00B378E3" w:rsidP="00F06BA8">
            <w:pPr>
              <w:contextualSpacing/>
              <w:jc w:val="center"/>
              <w:rPr>
                <w:rFonts w:ascii="Times New Roman" w:hAnsi="Times New Roman" w:cs="Times New Roman"/>
                <w:color w:val="000000"/>
              </w:rPr>
            </w:pPr>
            <w:r w:rsidRPr="000D5F23">
              <w:rPr>
                <w:rFonts w:ascii="Times New Roman" w:hAnsi="Times New Roman" w:cs="Times New Roman"/>
                <w:color w:val="000000"/>
              </w:rPr>
              <w:t>C0550 à C0700 dans RC.13.07 et C0110 à C0140 dans RC.13.08</w:t>
            </w:r>
          </w:p>
        </w:tc>
        <w:tc>
          <w:tcPr>
            <w:tcW w:w="4961" w:type="dxa"/>
          </w:tcPr>
          <w:p w14:paraId="71D1B17C" w14:textId="77777777" w:rsidR="00B378E3" w:rsidRPr="009E0860" w:rsidRDefault="00B378E3" w:rsidP="00F06BA8">
            <w:pPr>
              <w:contextualSpacing/>
              <w:jc w:val="both"/>
              <w:rPr>
                <w:rFonts w:ascii="Times New Roman" w:hAnsi="Times New Roman" w:cs="Times New Roman"/>
              </w:rPr>
            </w:pPr>
            <w:r w:rsidRPr="009E0860">
              <w:rPr>
                <w:rFonts w:ascii="Times New Roman" w:hAnsi="Times New Roman" w:cs="Times New Roman"/>
              </w:rPr>
              <w:t>PERP relevant de l’</w:t>
            </w:r>
            <w:hyperlink r:id="rId16" w:history="1">
              <w:r w:rsidRPr="00F11D86">
                <w:rPr>
                  <w:rStyle w:val="Lienhypertexte"/>
                </w:rPr>
                <w:t>article L. 144-2</w:t>
              </w:r>
              <w:r w:rsidR="006D66D9" w:rsidRPr="00F11D86">
                <w:rPr>
                  <w:rStyle w:val="Lienhypertexte"/>
                </w:rPr>
                <w:t xml:space="preserve"> du Code des assurances</w:t>
              </w:r>
            </w:hyperlink>
            <w:r w:rsidR="000D5F23" w:rsidRPr="009E0860">
              <w:rPr>
                <w:rFonts w:ascii="Times New Roman" w:hAnsi="Times New Roman" w:cs="Times New Roman"/>
              </w:rPr>
              <w:t xml:space="preserve"> correspondant à la catégorie 11 de l’</w:t>
            </w:r>
            <w:hyperlink r:id="rId17" w:history="1">
              <w:r w:rsidR="000D5F23" w:rsidRPr="009E0860">
                <w:rPr>
                  <w:rStyle w:val="Lienhypertexte"/>
                  <w:rFonts w:ascii="Times New Roman" w:hAnsi="Times New Roman" w:cs="Times New Roman"/>
                </w:rPr>
                <w:t>article A. 344-2 du Code des assurances</w:t>
              </w:r>
            </w:hyperlink>
            <w:r w:rsidR="000D5F23" w:rsidRPr="009E0860">
              <w:rPr>
                <w:rStyle w:val="Lienhypertexte"/>
                <w:rFonts w:ascii="Times New Roman" w:hAnsi="Times New Roman" w:cs="Times New Roman"/>
                <w:u w:val="none"/>
              </w:rPr>
              <w:t xml:space="preserve"> </w:t>
            </w:r>
            <w:r w:rsidR="000D5F23" w:rsidRPr="00F11D86">
              <w:t xml:space="preserve">y </w:t>
            </w:r>
            <w:r w:rsidR="000D5F23" w:rsidRPr="003937B2">
              <w:rPr>
                <w:rFonts w:ascii="Times New Roman" w:hAnsi="Times New Roman" w:cs="Times New Roman"/>
              </w:rPr>
              <w:t>compris les</w:t>
            </w:r>
            <w:r w:rsidR="000D5F23" w:rsidRPr="009E0860">
              <w:rPr>
                <w:rFonts w:ascii="Times New Roman" w:hAnsi="Times New Roman" w:cs="Times New Roman"/>
              </w:rPr>
              <w:t xml:space="preserve"> contrats collectifs branche 26, dont :</w:t>
            </w:r>
          </w:p>
          <w:p w14:paraId="1492D451" w14:textId="77777777" w:rsidR="000D5F23" w:rsidRPr="00093BAC" w:rsidRDefault="000D5F23" w:rsidP="003937B2">
            <w:pPr>
              <w:pStyle w:val="Paragraphedeliste"/>
              <w:numPr>
                <w:ilvl w:val="0"/>
                <w:numId w:val="34"/>
              </w:numPr>
              <w:suppressAutoHyphens w:val="0"/>
              <w:spacing w:after="0" w:line="240" w:lineRule="auto"/>
              <w:ind w:left="456"/>
              <w:jc w:val="both"/>
              <w:rPr>
                <w:rFonts w:ascii="Times New Roman" w:hAnsi="Times New Roman" w:cs="Times New Roman"/>
              </w:rPr>
            </w:pPr>
            <w:r w:rsidRPr="009E0860" w:rsidDel="00F50A33">
              <w:rPr>
                <w:rFonts w:ascii="Times New Roman" w:hAnsi="Times New Roman" w:cs="Times New Roman"/>
              </w:rPr>
              <w:t xml:space="preserve">Contrats branche 26 : </w:t>
            </w:r>
            <w:r w:rsidRPr="00093BAC">
              <w:rPr>
                <w:rFonts w:ascii="Times New Roman" w:hAnsi="Times New Roman" w:cs="Times New Roman"/>
              </w:rPr>
              <w:t>C055</w:t>
            </w:r>
            <w:r w:rsidRPr="00093BAC" w:rsidDel="005B217D">
              <w:rPr>
                <w:rFonts w:ascii="Times New Roman" w:hAnsi="Times New Roman" w:cs="Times New Roman"/>
              </w:rPr>
              <w:t xml:space="preserve">0 </w:t>
            </w:r>
            <w:r w:rsidRPr="00093BAC">
              <w:rPr>
                <w:rFonts w:ascii="Times New Roman" w:hAnsi="Times New Roman" w:cs="Times New Roman"/>
              </w:rPr>
              <w:t>dans RC.13.07, C0110 dans RC.13.08 ;</w:t>
            </w:r>
          </w:p>
          <w:p w14:paraId="5FE7DB0D" w14:textId="77777777" w:rsidR="000D5F23" w:rsidRPr="009E0860" w:rsidRDefault="000D5F23" w:rsidP="003937B2">
            <w:pPr>
              <w:pStyle w:val="Paragraphedeliste"/>
              <w:numPr>
                <w:ilvl w:val="0"/>
                <w:numId w:val="34"/>
              </w:numPr>
              <w:suppressAutoHyphens w:val="0"/>
              <w:spacing w:after="0" w:line="240" w:lineRule="auto"/>
              <w:ind w:left="456"/>
              <w:jc w:val="both"/>
              <w:rPr>
                <w:rFonts w:ascii="Times New Roman" w:hAnsi="Times New Roman" w:cs="Times New Roman"/>
              </w:rPr>
            </w:pPr>
            <w:r w:rsidRPr="00414920">
              <w:rPr>
                <w:rFonts w:ascii="Times New Roman" w:hAnsi="Times New Roman" w:cs="Times New Roman"/>
              </w:rPr>
              <w:t>Garanties donnant lieu à provision de diversifica</w:t>
            </w:r>
            <w:r w:rsidRPr="00BF3E2F">
              <w:rPr>
                <w:rFonts w:ascii="Times New Roman" w:hAnsi="Times New Roman" w:cs="Times New Roman"/>
              </w:rPr>
              <w:t>tion dites « Contrats Eurocroissance » : C060</w:t>
            </w:r>
            <w:r w:rsidRPr="009E0860" w:rsidDel="005B217D">
              <w:rPr>
                <w:rFonts w:ascii="Times New Roman" w:hAnsi="Times New Roman" w:cs="Times New Roman"/>
              </w:rPr>
              <w:t xml:space="preserve">0 </w:t>
            </w:r>
            <w:r w:rsidRPr="009E0860">
              <w:rPr>
                <w:rFonts w:ascii="Times New Roman" w:hAnsi="Times New Roman" w:cs="Times New Roman"/>
              </w:rPr>
              <w:t>dans RC.13.07, C0120 dans RC.13.08 ;</w:t>
            </w:r>
          </w:p>
          <w:p w14:paraId="5CCB6154" w14:textId="77777777" w:rsidR="000D5F23" w:rsidRPr="00093BAC" w:rsidRDefault="000165A8" w:rsidP="003937B2">
            <w:pPr>
              <w:pStyle w:val="Paragraphedeliste"/>
              <w:numPr>
                <w:ilvl w:val="0"/>
                <w:numId w:val="34"/>
              </w:numPr>
              <w:suppressAutoHyphens w:val="0"/>
              <w:spacing w:after="0" w:line="240" w:lineRule="auto"/>
              <w:ind w:left="456"/>
              <w:jc w:val="both"/>
              <w:rPr>
                <w:rFonts w:ascii="Times New Roman" w:hAnsi="Times New Roman" w:cs="Times New Roman"/>
              </w:rPr>
            </w:pPr>
            <w:r w:rsidRPr="009E0860">
              <w:rPr>
                <w:rFonts w:ascii="Times New Roman" w:hAnsi="Times New Roman" w:cs="Times New Roman"/>
              </w:rPr>
              <w:t>Autres</w:t>
            </w:r>
            <w:r w:rsidR="00397D46" w:rsidRPr="009E0860">
              <w:rPr>
                <w:rFonts w:ascii="Times New Roman" w:hAnsi="Times New Roman" w:cs="Times New Roman"/>
              </w:rPr>
              <w:t xml:space="preserve"> PERP</w:t>
            </w:r>
            <w:r w:rsidR="000D5F23" w:rsidRPr="003937B2">
              <w:rPr>
                <w:rFonts w:ascii="Times New Roman" w:hAnsi="Times New Roman" w:cs="Times New Roman"/>
              </w:rPr>
              <w:t xml:space="preserve"> en euros :</w:t>
            </w:r>
            <w:r w:rsidR="000D5F23" w:rsidRPr="009E0860">
              <w:rPr>
                <w:rFonts w:ascii="Times New Roman" w:hAnsi="Times New Roman" w:cs="Times New Roman"/>
              </w:rPr>
              <w:t xml:space="preserve"> C065</w:t>
            </w:r>
            <w:r w:rsidR="000D5F23" w:rsidRPr="009E0860" w:rsidDel="005B217D">
              <w:rPr>
                <w:rFonts w:ascii="Times New Roman" w:hAnsi="Times New Roman" w:cs="Times New Roman"/>
              </w:rPr>
              <w:t xml:space="preserve">0 </w:t>
            </w:r>
            <w:r w:rsidR="000D5F23" w:rsidRPr="009E0860">
              <w:rPr>
                <w:rFonts w:ascii="Times New Roman" w:hAnsi="Times New Roman" w:cs="Times New Roman"/>
              </w:rPr>
              <w:t>dans RC.13.07, </w:t>
            </w:r>
            <w:r w:rsidR="000D5F23" w:rsidRPr="00093BAC">
              <w:rPr>
                <w:rFonts w:ascii="Times New Roman" w:hAnsi="Times New Roman" w:cs="Times New Roman"/>
              </w:rPr>
              <w:t>C0130 dans RC.13.08 ;</w:t>
            </w:r>
          </w:p>
          <w:p w14:paraId="0161CB08" w14:textId="77777777" w:rsidR="000D5F23" w:rsidRPr="00397D46" w:rsidRDefault="00397D46" w:rsidP="003937B2">
            <w:pPr>
              <w:pStyle w:val="Paragraphedeliste"/>
              <w:numPr>
                <w:ilvl w:val="0"/>
                <w:numId w:val="34"/>
              </w:numPr>
              <w:suppressAutoHyphens w:val="0"/>
              <w:spacing w:after="0" w:line="240" w:lineRule="auto"/>
              <w:ind w:left="456"/>
              <w:jc w:val="both"/>
              <w:rPr>
                <w:rFonts w:ascii="Times New Roman" w:hAnsi="Times New Roman" w:cs="Times New Roman"/>
              </w:rPr>
            </w:pPr>
            <w:r w:rsidRPr="00093BAC">
              <w:rPr>
                <w:rFonts w:ascii="Times New Roman" w:hAnsi="Times New Roman" w:cs="Times New Roman"/>
              </w:rPr>
              <w:t>PERP</w:t>
            </w:r>
            <w:r w:rsidRPr="003937B2">
              <w:rPr>
                <w:rFonts w:ascii="Times New Roman" w:hAnsi="Times New Roman" w:cs="Times New Roman"/>
              </w:rPr>
              <w:t xml:space="preserve"> en unités de compte</w:t>
            </w:r>
            <w:r w:rsidRPr="009E0860">
              <w:rPr>
                <w:rFonts w:ascii="Times New Roman" w:hAnsi="Times New Roman" w:cs="Times New Roman"/>
              </w:rPr>
              <w:t> : C070</w:t>
            </w:r>
            <w:r w:rsidRPr="009E0860" w:rsidDel="005B217D">
              <w:rPr>
                <w:rFonts w:ascii="Times New Roman" w:hAnsi="Times New Roman" w:cs="Times New Roman"/>
              </w:rPr>
              <w:t xml:space="preserve">0 </w:t>
            </w:r>
            <w:r w:rsidRPr="009E0860">
              <w:rPr>
                <w:rFonts w:ascii="Times New Roman" w:hAnsi="Times New Roman" w:cs="Times New Roman"/>
              </w:rPr>
              <w:t>dans RC.13.07, </w:t>
            </w:r>
            <w:r w:rsidRPr="00093BAC">
              <w:rPr>
                <w:rFonts w:ascii="Times New Roman" w:hAnsi="Times New Roman" w:cs="Times New Roman"/>
              </w:rPr>
              <w:t>C0140 dans RC.13.08.</w:t>
            </w:r>
          </w:p>
        </w:tc>
      </w:tr>
      <w:tr w:rsidR="00A239A1" w:rsidRPr="00240557" w:rsidDel="008143A8" w14:paraId="084F8442" w14:textId="77777777" w:rsidTr="003937B2">
        <w:trPr>
          <w:cantSplit/>
          <w:trHeight w:val="2604"/>
        </w:trPr>
        <w:tc>
          <w:tcPr>
            <w:tcW w:w="2347" w:type="dxa"/>
          </w:tcPr>
          <w:p w14:paraId="3B52A507" w14:textId="77777777" w:rsidR="00A239A1" w:rsidRPr="00BF3E2F" w:rsidDel="008143A8" w:rsidRDefault="00A239A1" w:rsidP="00A239A1">
            <w:pPr>
              <w:contextualSpacing/>
              <w:rPr>
                <w:rFonts w:ascii="Times New Roman" w:hAnsi="Times New Roman" w:cs="Times New Roman"/>
                <w:color w:val="000000"/>
              </w:rPr>
            </w:pPr>
            <w:r w:rsidRPr="00093BAC">
              <w:rPr>
                <w:rFonts w:ascii="Times New Roman" w:hAnsi="Times New Roman" w:cs="Times New Roman"/>
                <w:color w:val="000000"/>
              </w:rPr>
              <w:t>Garanties donnant lieu à provision de diversification dit « Eurocroissance »</w:t>
            </w:r>
            <w:r w:rsidRPr="00414920" w:rsidDel="00F50A33">
              <w:rPr>
                <w:rFonts w:ascii="Times New Roman" w:hAnsi="Times New Roman" w:cs="Times New Roman"/>
                <w:color w:val="000000"/>
              </w:rPr>
              <w:t xml:space="preserve"> </w:t>
            </w:r>
          </w:p>
        </w:tc>
        <w:tc>
          <w:tcPr>
            <w:tcW w:w="2439" w:type="dxa"/>
          </w:tcPr>
          <w:p w14:paraId="6C91D22C" w14:textId="1A8AB655" w:rsidR="00A239A1" w:rsidRPr="009E0860" w:rsidDel="008143A8" w:rsidRDefault="00A239A1" w:rsidP="00A239A1">
            <w:pPr>
              <w:contextualSpacing/>
              <w:jc w:val="center"/>
              <w:rPr>
                <w:rFonts w:ascii="Times New Roman" w:hAnsi="Times New Roman" w:cs="Times New Roman"/>
                <w:color w:val="000000"/>
              </w:rPr>
            </w:pPr>
            <w:r w:rsidRPr="00BF3E2F">
              <w:rPr>
                <w:rFonts w:ascii="Times New Roman" w:hAnsi="Times New Roman" w:cs="Times New Roman"/>
                <w:color w:val="000000"/>
              </w:rPr>
              <w:t>C10</w:t>
            </w:r>
            <w:r w:rsidR="00A92391" w:rsidRPr="009E0860">
              <w:rPr>
                <w:rFonts w:ascii="Times New Roman" w:hAnsi="Times New Roman" w:cs="Times New Roman"/>
                <w:color w:val="000000"/>
              </w:rPr>
              <w:t>03 à C1006</w:t>
            </w:r>
            <w:r w:rsidRPr="009E0860">
              <w:rPr>
                <w:rFonts w:ascii="Times New Roman" w:hAnsi="Times New Roman" w:cs="Times New Roman"/>
                <w:color w:val="000000"/>
              </w:rPr>
              <w:t xml:space="preserve"> dans RC.13.07 et C021</w:t>
            </w:r>
            <w:r w:rsidR="00A92391" w:rsidRPr="009E0860">
              <w:rPr>
                <w:rFonts w:ascii="Times New Roman" w:hAnsi="Times New Roman" w:cs="Times New Roman"/>
                <w:color w:val="000000"/>
              </w:rPr>
              <w:t>3 à C0216</w:t>
            </w:r>
            <w:r w:rsidRPr="009E0860">
              <w:rPr>
                <w:rFonts w:ascii="Times New Roman" w:hAnsi="Times New Roman" w:cs="Times New Roman"/>
                <w:color w:val="000000"/>
              </w:rPr>
              <w:t xml:space="preserve"> dans RC.13.08</w:t>
            </w:r>
          </w:p>
        </w:tc>
        <w:tc>
          <w:tcPr>
            <w:tcW w:w="4961" w:type="dxa"/>
          </w:tcPr>
          <w:p w14:paraId="3138D53A" w14:textId="77777777" w:rsidR="00B63459" w:rsidRPr="003937B2" w:rsidRDefault="00B63459" w:rsidP="00B63459">
            <w:pPr>
              <w:contextualSpacing/>
              <w:jc w:val="both"/>
              <w:rPr>
                <w:rFonts w:ascii="Times New Roman" w:hAnsi="Times New Roman" w:cs="Times New Roman"/>
              </w:rPr>
            </w:pPr>
            <w:r w:rsidRPr="003937B2">
              <w:rPr>
                <w:rFonts w:ascii="Times New Roman" w:hAnsi="Times New Roman" w:cs="Times New Roman"/>
              </w:rPr>
              <w:t>Contrats relevant de l’</w:t>
            </w:r>
            <w:hyperlink r:id="rId18" w:history="1">
              <w:r w:rsidRPr="003937B2">
                <w:rPr>
                  <w:rStyle w:val="Lienhypertexte"/>
                  <w:rFonts w:ascii="Times New Roman" w:hAnsi="Times New Roman" w:cs="Times New Roman"/>
                </w:rPr>
                <w:t>article L. 134-1 du Code des assurances</w:t>
              </w:r>
            </w:hyperlink>
            <w:r w:rsidRPr="003937B2">
              <w:rPr>
                <w:rFonts w:ascii="Times New Roman" w:hAnsi="Times New Roman" w:cs="Times New Roman"/>
              </w:rPr>
              <w:t xml:space="preserve"> mais pas des catégories 11 ou 12</w:t>
            </w:r>
            <w:r w:rsidR="009E0860">
              <w:rPr>
                <w:rFonts w:ascii="Times New Roman" w:hAnsi="Times New Roman" w:cs="Times New Roman"/>
              </w:rPr>
              <w:t xml:space="preserve"> </w:t>
            </w:r>
            <w:r w:rsidR="009E0860" w:rsidRPr="009E0860">
              <w:rPr>
                <w:rFonts w:ascii="Times New Roman" w:hAnsi="Times New Roman" w:cs="Times New Roman"/>
              </w:rPr>
              <w:t xml:space="preserve">correspondant à la catégorie </w:t>
            </w:r>
            <w:r w:rsidR="009E0860">
              <w:rPr>
                <w:rFonts w:ascii="Times New Roman" w:hAnsi="Times New Roman" w:cs="Times New Roman"/>
              </w:rPr>
              <w:t>13</w:t>
            </w:r>
            <w:r w:rsidR="009E0860" w:rsidRPr="009E0860">
              <w:rPr>
                <w:rFonts w:ascii="Times New Roman" w:hAnsi="Times New Roman" w:cs="Times New Roman"/>
              </w:rPr>
              <w:t xml:space="preserve"> de l’</w:t>
            </w:r>
            <w:hyperlink r:id="rId19" w:history="1">
              <w:r w:rsidR="009E0860" w:rsidRPr="00042B23">
                <w:rPr>
                  <w:rStyle w:val="Lienhypertexte"/>
                  <w:rFonts w:ascii="Times New Roman" w:hAnsi="Times New Roman" w:cs="Times New Roman"/>
                </w:rPr>
                <w:t>article A. 344-2 du Code des assurances</w:t>
              </w:r>
            </w:hyperlink>
            <w:r w:rsidRPr="003937B2">
              <w:rPr>
                <w:rFonts w:ascii="Times New Roman" w:hAnsi="Times New Roman" w:cs="Times New Roman"/>
              </w:rPr>
              <w:t>, dont :</w:t>
            </w:r>
          </w:p>
          <w:p w14:paraId="6C58D3A1" w14:textId="77777777" w:rsidR="00B63459" w:rsidRPr="00414920" w:rsidRDefault="00B63459" w:rsidP="003937B2">
            <w:pPr>
              <w:pStyle w:val="Paragraphedeliste"/>
              <w:numPr>
                <w:ilvl w:val="0"/>
                <w:numId w:val="34"/>
              </w:numPr>
              <w:suppressAutoHyphens w:val="0"/>
              <w:spacing w:after="0" w:line="240" w:lineRule="auto"/>
              <w:ind w:left="456"/>
              <w:jc w:val="both"/>
              <w:rPr>
                <w:rFonts w:ascii="Times New Roman" w:hAnsi="Times New Roman" w:cs="Times New Roman"/>
              </w:rPr>
            </w:pPr>
            <w:r w:rsidRPr="003937B2">
              <w:rPr>
                <w:rFonts w:ascii="Times New Roman" w:hAnsi="Times New Roman" w:cs="Times New Roman"/>
              </w:rPr>
              <w:t>Engagement PER : C1003</w:t>
            </w:r>
            <w:r w:rsidR="000165A8" w:rsidRPr="00093BAC">
              <w:rPr>
                <w:rFonts w:ascii="Times New Roman" w:hAnsi="Times New Roman" w:cs="Times New Roman"/>
              </w:rPr>
              <w:t xml:space="preserve"> dans RC.13.07, C0213 dans RC.13.08 ;</w:t>
            </w:r>
          </w:p>
          <w:p w14:paraId="26BBC538" w14:textId="69B833A9" w:rsidR="00B63459" w:rsidRPr="009E0860" w:rsidRDefault="000165A8" w:rsidP="003937B2">
            <w:pPr>
              <w:pStyle w:val="Paragraphedeliste"/>
              <w:numPr>
                <w:ilvl w:val="0"/>
                <w:numId w:val="34"/>
              </w:numPr>
              <w:suppressAutoHyphens w:val="0"/>
              <w:spacing w:after="0" w:line="240" w:lineRule="auto"/>
              <w:ind w:left="456"/>
              <w:jc w:val="both"/>
              <w:rPr>
                <w:rFonts w:ascii="Times New Roman" w:hAnsi="Times New Roman" w:cs="Times New Roman"/>
              </w:rPr>
            </w:pPr>
            <w:r w:rsidRPr="00BF3E2F">
              <w:rPr>
                <w:rFonts w:ascii="Times New Roman" w:hAnsi="Times New Roman" w:cs="Times New Roman"/>
              </w:rPr>
              <w:t xml:space="preserve">Hors </w:t>
            </w:r>
            <w:r w:rsidR="00B63459" w:rsidRPr="009E0860">
              <w:rPr>
                <w:rFonts w:ascii="Times New Roman" w:hAnsi="Times New Roman" w:cs="Times New Roman"/>
              </w:rPr>
              <w:t xml:space="preserve">engagement PER : </w:t>
            </w:r>
            <w:r w:rsidRPr="009E0860">
              <w:rPr>
                <w:rFonts w:ascii="Times New Roman" w:hAnsi="Times New Roman" w:cs="Times New Roman"/>
              </w:rPr>
              <w:t>C1006 dans RC.13.07, C0216 dans RC.13.08.</w:t>
            </w:r>
          </w:p>
          <w:p w14:paraId="749B63C5" w14:textId="0ED996FD" w:rsidR="00A239A1" w:rsidRPr="003937B2" w:rsidDel="008143A8" w:rsidRDefault="00A239A1" w:rsidP="003937B2">
            <w:pPr>
              <w:rPr>
                <w:rFonts w:ascii="Times New Roman" w:hAnsi="Times New Roman" w:cs="Times New Roman"/>
              </w:rPr>
            </w:pPr>
          </w:p>
        </w:tc>
      </w:tr>
      <w:tr w:rsidR="00A239A1" w:rsidRPr="00240557" w:rsidDel="008143A8" w14:paraId="1FA1E661" w14:textId="77777777" w:rsidTr="00F11D86">
        <w:trPr>
          <w:cantSplit/>
          <w:trHeight w:val="2390"/>
        </w:trPr>
        <w:tc>
          <w:tcPr>
            <w:tcW w:w="2347" w:type="dxa"/>
          </w:tcPr>
          <w:p w14:paraId="6D917A5E" w14:textId="77777777" w:rsidR="00A239A1" w:rsidRPr="002813C6" w:rsidDel="008143A8" w:rsidRDefault="00851AE4" w:rsidP="00B76A33">
            <w:pPr>
              <w:contextualSpacing/>
              <w:rPr>
                <w:rFonts w:ascii="Times New Roman" w:hAnsi="Times New Roman" w:cs="Times New Roman"/>
                <w:color w:val="000000"/>
              </w:rPr>
            </w:pPr>
            <w:r w:rsidRPr="00BE0DF6">
              <w:rPr>
                <w:rFonts w:ascii="Times New Roman" w:hAnsi="Times New Roman" w:cs="Times New Roman"/>
                <w:color w:val="000000"/>
              </w:rPr>
              <w:t xml:space="preserve">Vie capitalisation – </w:t>
            </w:r>
            <w:r w:rsidR="00A239A1" w:rsidRPr="002813C6">
              <w:rPr>
                <w:rFonts w:ascii="Times New Roman" w:hAnsi="Times New Roman" w:cs="Times New Roman"/>
                <w:color w:val="000000"/>
              </w:rPr>
              <w:t>Total Affaires directes</w:t>
            </w:r>
          </w:p>
        </w:tc>
        <w:tc>
          <w:tcPr>
            <w:tcW w:w="2439" w:type="dxa"/>
          </w:tcPr>
          <w:p w14:paraId="0110504E" w14:textId="77777777" w:rsidR="00A239A1" w:rsidRPr="002813C6" w:rsidDel="008143A8" w:rsidRDefault="00A239A1" w:rsidP="00B76A33">
            <w:pPr>
              <w:contextualSpacing/>
              <w:jc w:val="center"/>
              <w:rPr>
                <w:rFonts w:ascii="Times New Roman" w:hAnsi="Times New Roman" w:cs="Times New Roman"/>
                <w:color w:val="000000"/>
              </w:rPr>
            </w:pPr>
            <w:r w:rsidRPr="002813C6">
              <w:rPr>
                <w:rFonts w:ascii="Times New Roman" w:hAnsi="Times New Roman" w:cs="Times New Roman"/>
                <w:color w:val="000000"/>
              </w:rPr>
              <w:t>C1100 dans RC.13.07 et C0220 dans</w:t>
            </w:r>
            <w:r w:rsidR="00B76A33">
              <w:rPr>
                <w:rFonts w:ascii="Times New Roman" w:hAnsi="Times New Roman" w:cs="Times New Roman"/>
                <w:color w:val="000000"/>
              </w:rPr>
              <w:t xml:space="preserve"> </w:t>
            </w:r>
            <w:r w:rsidRPr="002813C6">
              <w:rPr>
                <w:rFonts w:ascii="Times New Roman" w:hAnsi="Times New Roman" w:cs="Times New Roman"/>
                <w:color w:val="000000"/>
              </w:rPr>
              <w:t>RC.13.08</w:t>
            </w:r>
          </w:p>
        </w:tc>
        <w:tc>
          <w:tcPr>
            <w:tcW w:w="4961" w:type="dxa"/>
          </w:tcPr>
          <w:p w14:paraId="69E56007" w14:textId="77777777" w:rsidR="00A239A1" w:rsidRPr="00851AE4" w:rsidDel="008143A8" w:rsidRDefault="00A239A1" w:rsidP="003937B2">
            <w:pPr>
              <w:jc w:val="both"/>
            </w:pPr>
            <w:r w:rsidRPr="002813C6">
              <w:rPr>
                <w:rFonts w:ascii="Times New Roman" w:hAnsi="Times New Roman" w:cs="Times New Roman"/>
              </w:rPr>
              <w:t>Dans l</w:t>
            </w:r>
            <w:r w:rsidR="003A0EDC">
              <w:rPr>
                <w:rFonts w:ascii="Times New Roman" w:hAnsi="Times New Roman" w:cs="Times New Roman"/>
              </w:rPr>
              <w:t>es</w:t>
            </w:r>
            <w:r w:rsidRPr="002813C6">
              <w:rPr>
                <w:rFonts w:ascii="Times New Roman" w:hAnsi="Times New Roman" w:cs="Times New Roman"/>
              </w:rPr>
              <w:t xml:space="preserve"> colonne</w:t>
            </w:r>
            <w:r w:rsidRPr="002813C6" w:rsidDel="00355EB7">
              <w:rPr>
                <w:rFonts w:ascii="Times New Roman" w:hAnsi="Times New Roman" w:cs="Times New Roman"/>
              </w:rPr>
              <w:t xml:space="preserve">s </w:t>
            </w:r>
            <w:r w:rsidRPr="002813C6">
              <w:rPr>
                <w:rFonts w:ascii="Times New Roman" w:hAnsi="Times New Roman" w:cs="Times New Roman"/>
              </w:rPr>
              <w:t>C1100 du RC.13.07</w:t>
            </w:r>
            <w:r w:rsidR="003A0EDC">
              <w:rPr>
                <w:rFonts w:ascii="Times New Roman" w:hAnsi="Times New Roman" w:cs="Times New Roman"/>
              </w:rPr>
              <w:t xml:space="preserve"> et C0220 du RC.13.08, est </w:t>
            </w:r>
            <w:r w:rsidRPr="002813C6">
              <w:rPr>
                <w:rFonts w:ascii="Times New Roman" w:hAnsi="Times New Roman" w:cs="Times New Roman"/>
              </w:rPr>
              <w:t>enregistrée la somme des éléments correspondants par catégorie figurant dans les colonnes précédentes</w:t>
            </w:r>
            <w:r w:rsidR="003A0EDC">
              <w:rPr>
                <w:rFonts w:ascii="Times New Roman" w:hAnsi="Times New Roman" w:cs="Times New Roman"/>
              </w:rPr>
              <w:t>.</w:t>
            </w:r>
          </w:p>
        </w:tc>
      </w:tr>
      <w:tr w:rsidR="00A239A1" w:rsidRPr="00240557" w:rsidDel="008143A8" w14:paraId="651EE63C" w14:textId="77777777" w:rsidTr="00F11D86">
        <w:trPr>
          <w:cantSplit/>
          <w:trHeight w:val="1035"/>
        </w:trPr>
        <w:tc>
          <w:tcPr>
            <w:tcW w:w="2347" w:type="dxa"/>
          </w:tcPr>
          <w:p w14:paraId="210FE384" w14:textId="77777777" w:rsidR="00A239A1" w:rsidRPr="002813C6" w:rsidDel="008143A8" w:rsidRDefault="00321F9C" w:rsidP="003A0EDC">
            <w:pPr>
              <w:contextualSpacing/>
              <w:rPr>
                <w:rFonts w:ascii="Times New Roman" w:hAnsi="Times New Roman" w:cs="Times New Roman"/>
                <w:color w:val="000000"/>
              </w:rPr>
            </w:pPr>
            <w:r w:rsidRPr="00BE0DF6">
              <w:rPr>
                <w:rFonts w:ascii="Times New Roman" w:hAnsi="Times New Roman" w:cs="Times New Roman"/>
                <w:color w:val="000000"/>
              </w:rPr>
              <w:t xml:space="preserve">Vie capitalisation – </w:t>
            </w:r>
            <w:r w:rsidR="003A0EDC">
              <w:rPr>
                <w:rFonts w:ascii="Times New Roman" w:hAnsi="Times New Roman" w:cs="Times New Roman"/>
                <w:color w:val="000000"/>
              </w:rPr>
              <w:t>A</w:t>
            </w:r>
            <w:r w:rsidR="00A239A1" w:rsidRPr="002813C6">
              <w:rPr>
                <w:rFonts w:ascii="Times New Roman" w:hAnsi="Times New Roman" w:cs="Times New Roman"/>
                <w:color w:val="000000"/>
              </w:rPr>
              <w:t xml:space="preserve">cceptations France pour les assureurs (ou </w:t>
            </w:r>
            <w:r w:rsidR="00183853">
              <w:rPr>
                <w:rFonts w:ascii="Times New Roman" w:hAnsi="Times New Roman" w:cs="Times New Roman"/>
                <w:color w:val="000000"/>
              </w:rPr>
              <w:t xml:space="preserve">les </w:t>
            </w:r>
            <w:r w:rsidR="00A239A1" w:rsidRPr="002813C6">
              <w:rPr>
                <w:rFonts w:ascii="Times New Roman" w:hAnsi="Times New Roman" w:cs="Times New Roman"/>
                <w:color w:val="000000"/>
              </w:rPr>
              <w:t>succursales)</w:t>
            </w:r>
            <w:r w:rsidR="003A0EDC" w:rsidRPr="003A0EDC" w:rsidDel="00F50A33">
              <w:rPr>
                <w:rFonts w:ascii="Times New Roman" w:hAnsi="Times New Roman" w:cs="Times New Roman"/>
                <w:color w:val="000000"/>
              </w:rPr>
              <w:t xml:space="preserve"> </w:t>
            </w:r>
          </w:p>
        </w:tc>
        <w:tc>
          <w:tcPr>
            <w:tcW w:w="2439" w:type="dxa"/>
          </w:tcPr>
          <w:p w14:paraId="79981558" w14:textId="77777777" w:rsidR="00A239A1" w:rsidRPr="002813C6" w:rsidDel="008143A8" w:rsidRDefault="00A239A1" w:rsidP="00321F9C">
            <w:pPr>
              <w:contextualSpacing/>
              <w:jc w:val="center"/>
              <w:rPr>
                <w:rFonts w:ascii="Times New Roman" w:hAnsi="Times New Roman" w:cs="Times New Roman"/>
                <w:color w:val="000000"/>
              </w:rPr>
            </w:pPr>
            <w:r w:rsidRPr="002813C6">
              <w:rPr>
                <w:rFonts w:ascii="Times New Roman" w:hAnsi="Times New Roman" w:cs="Times New Roman"/>
                <w:color w:val="000000"/>
              </w:rPr>
              <w:t>C1110 dans RC.13.07 et C0230 dans RC.13.08</w:t>
            </w:r>
            <w:r w:rsidR="00423DB5">
              <w:rPr>
                <w:rFonts w:ascii="Times New Roman" w:hAnsi="Times New Roman" w:cs="Times New Roman"/>
                <w:color w:val="000000"/>
              </w:rPr>
              <w:t xml:space="preserve"> </w:t>
            </w:r>
          </w:p>
        </w:tc>
        <w:tc>
          <w:tcPr>
            <w:tcW w:w="4961" w:type="dxa"/>
          </w:tcPr>
          <w:p w14:paraId="5A77BB5E" w14:textId="77777777" w:rsidR="00A239A1" w:rsidRPr="002813C6" w:rsidDel="00F50A33" w:rsidRDefault="00A239A1" w:rsidP="00F06BA8">
            <w:pPr>
              <w:contextualSpacing/>
              <w:jc w:val="both"/>
              <w:rPr>
                <w:rFonts w:ascii="Times New Roman" w:hAnsi="Times New Roman" w:cs="Times New Roman"/>
              </w:rPr>
            </w:pPr>
            <w:r w:rsidRPr="002813C6">
              <w:rPr>
                <w:rFonts w:ascii="Times New Roman" w:hAnsi="Times New Roman" w:cs="Times New Roman"/>
              </w:rPr>
              <w:t>Acceptations par un établissement en France (vie / capitalisation) pour RC.13.07 ou par succursale dans RC.13.08.</w:t>
            </w:r>
          </w:p>
          <w:p w14:paraId="3E5BDC4A" w14:textId="77777777" w:rsidR="00A239A1" w:rsidRPr="002813C6" w:rsidDel="008143A8" w:rsidRDefault="00A239A1" w:rsidP="00F06BA8">
            <w:pPr>
              <w:contextualSpacing/>
              <w:jc w:val="both"/>
              <w:rPr>
                <w:rFonts w:ascii="Times New Roman" w:hAnsi="Times New Roman" w:cs="Times New Roman"/>
              </w:rPr>
            </w:pPr>
          </w:p>
        </w:tc>
      </w:tr>
      <w:tr w:rsidR="00A239A1" w:rsidRPr="00240557" w14:paraId="2EBFC899" w14:textId="77777777" w:rsidTr="00F11D86">
        <w:trPr>
          <w:cantSplit/>
          <w:trHeight w:val="882"/>
        </w:trPr>
        <w:tc>
          <w:tcPr>
            <w:tcW w:w="2347" w:type="dxa"/>
            <w:hideMark/>
          </w:tcPr>
          <w:p w14:paraId="6D738674" w14:textId="77777777" w:rsidR="00A239A1" w:rsidRPr="002813C6" w:rsidRDefault="00A239A1" w:rsidP="00321F9C">
            <w:pPr>
              <w:contextualSpacing/>
              <w:rPr>
                <w:rFonts w:ascii="Times New Roman" w:hAnsi="Times New Roman" w:cs="Times New Roman"/>
                <w:color w:val="000000"/>
              </w:rPr>
            </w:pPr>
            <w:r w:rsidRPr="002813C6">
              <w:rPr>
                <w:rFonts w:ascii="Times New Roman" w:hAnsi="Times New Roman" w:cs="Times New Roman"/>
                <w:color w:val="000000"/>
              </w:rPr>
              <w:t xml:space="preserve">Vie capitalisation – LPS depuis la France (ou depuis </w:t>
            </w:r>
            <w:r w:rsidR="00183853">
              <w:rPr>
                <w:rFonts w:ascii="Times New Roman" w:hAnsi="Times New Roman" w:cs="Times New Roman"/>
                <w:color w:val="000000"/>
              </w:rPr>
              <w:t xml:space="preserve">les </w:t>
            </w:r>
            <w:r w:rsidRPr="002813C6">
              <w:rPr>
                <w:rFonts w:ascii="Times New Roman" w:hAnsi="Times New Roman" w:cs="Times New Roman"/>
                <w:color w:val="000000"/>
              </w:rPr>
              <w:t>succursales)</w:t>
            </w:r>
            <w:r w:rsidR="00321F9C" w:rsidRPr="00321F9C" w:rsidDel="00F50A33">
              <w:rPr>
                <w:rFonts w:ascii="Times New Roman" w:hAnsi="Times New Roman" w:cs="Times New Roman"/>
                <w:color w:val="000000"/>
              </w:rPr>
              <w:t xml:space="preserve"> </w:t>
            </w:r>
          </w:p>
        </w:tc>
        <w:tc>
          <w:tcPr>
            <w:tcW w:w="2439" w:type="dxa"/>
            <w:hideMark/>
          </w:tcPr>
          <w:p w14:paraId="03F9F73F" w14:textId="77777777" w:rsidR="00A239A1" w:rsidRPr="002813C6" w:rsidRDefault="00A239A1" w:rsidP="00321F9C">
            <w:pPr>
              <w:contextualSpacing/>
              <w:jc w:val="center"/>
              <w:rPr>
                <w:rFonts w:ascii="Times New Roman" w:hAnsi="Times New Roman" w:cs="Times New Roman"/>
                <w:color w:val="000000"/>
              </w:rPr>
            </w:pPr>
            <w:r w:rsidRPr="002813C6">
              <w:rPr>
                <w:rFonts w:ascii="Times New Roman" w:hAnsi="Times New Roman" w:cs="Times New Roman"/>
                <w:color w:val="000000"/>
              </w:rPr>
              <w:t>C1120 dans RC.13.07 et C0240 dans RC.13.08</w:t>
            </w:r>
          </w:p>
        </w:tc>
        <w:tc>
          <w:tcPr>
            <w:tcW w:w="4961" w:type="dxa"/>
            <w:hideMark/>
          </w:tcPr>
          <w:p w14:paraId="278EDCF7" w14:textId="77777777" w:rsidR="00A239A1" w:rsidRPr="002813C6" w:rsidRDefault="00A239A1">
            <w:pPr>
              <w:jc w:val="both"/>
              <w:rPr>
                <w:rFonts w:ascii="Times New Roman" w:hAnsi="Times New Roman" w:cs="Times New Roman"/>
              </w:rPr>
            </w:pPr>
            <w:r w:rsidRPr="002813C6">
              <w:rPr>
                <w:rFonts w:ascii="Times New Roman" w:hAnsi="Times New Roman" w:cs="Times New Roman"/>
              </w:rPr>
              <w:t>Opérations en libre prestation de services par un établissement en France (vie / capitalisation) pour RC.13.07 ou par succursale dans RC.13.08.</w:t>
            </w:r>
            <w:r w:rsidR="00321F9C" w:rsidRPr="00321F9C" w:rsidDel="00F50A33">
              <w:rPr>
                <w:rFonts w:ascii="Times New Roman" w:hAnsi="Times New Roman" w:cs="Times New Roman"/>
              </w:rPr>
              <w:t xml:space="preserve"> </w:t>
            </w:r>
          </w:p>
        </w:tc>
      </w:tr>
      <w:tr w:rsidR="00A239A1" w:rsidRPr="00240557" w14:paraId="62FB6362" w14:textId="77777777" w:rsidTr="00F11D86">
        <w:trPr>
          <w:cantSplit/>
          <w:trHeight w:val="525"/>
        </w:trPr>
        <w:tc>
          <w:tcPr>
            <w:tcW w:w="2347" w:type="dxa"/>
            <w:hideMark/>
          </w:tcPr>
          <w:p w14:paraId="0E7F5965" w14:textId="77777777" w:rsidR="00A239A1" w:rsidRPr="002813C6" w:rsidRDefault="00A239A1" w:rsidP="00321F9C">
            <w:pPr>
              <w:contextualSpacing/>
              <w:rPr>
                <w:rFonts w:ascii="Times New Roman" w:hAnsi="Times New Roman" w:cs="Times New Roman"/>
                <w:color w:val="000000"/>
              </w:rPr>
            </w:pPr>
            <w:r w:rsidRPr="002813C6">
              <w:rPr>
                <w:rFonts w:ascii="Times New Roman" w:hAnsi="Times New Roman" w:cs="Times New Roman"/>
                <w:color w:val="000000"/>
              </w:rPr>
              <w:t>Vie / capitalisation –  Succursales UE</w:t>
            </w:r>
          </w:p>
        </w:tc>
        <w:tc>
          <w:tcPr>
            <w:tcW w:w="2439" w:type="dxa"/>
            <w:hideMark/>
          </w:tcPr>
          <w:p w14:paraId="469539EE" w14:textId="77777777" w:rsidR="00A239A1" w:rsidRPr="002813C6" w:rsidRDefault="00A239A1" w:rsidP="00321F9C">
            <w:pPr>
              <w:contextualSpacing/>
              <w:jc w:val="center"/>
              <w:rPr>
                <w:rFonts w:ascii="Times New Roman" w:hAnsi="Times New Roman" w:cs="Times New Roman"/>
                <w:color w:val="000000"/>
              </w:rPr>
            </w:pPr>
            <w:r w:rsidRPr="002813C6">
              <w:rPr>
                <w:rFonts w:ascii="Times New Roman" w:hAnsi="Times New Roman" w:cs="Times New Roman"/>
                <w:color w:val="000000"/>
              </w:rPr>
              <w:t>C1130</w:t>
            </w:r>
            <w:r w:rsidR="00321F9C" w:rsidRPr="00321F9C">
              <w:rPr>
                <w:rFonts w:ascii="Times New Roman" w:hAnsi="Times New Roman" w:cs="Times New Roman"/>
                <w:color w:val="000000"/>
              </w:rPr>
              <w:t xml:space="preserve"> dans RC.13.07</w:t>
            </w:r>
          </w:p>
        </w:tc>
        <w:tc>
          <w:tcPr>
            <w:tcW w:w="4961" w:type="dxa"/>
            <w:hideMark/>
          </w:tcPr>
          <w:p w14:paraId="65DC28D0" w14:textId="77777777" w:rsidR="00321F9C" w:rsidRDefault="00A239A1" w:rsidP="00321F9C">
            <w:pPr>
              <w:contextualSpacing/>
              <w:jc w:val="both"/>
              <w:rPr>
                <w:rFonts w:ascii="Times New Roman" w:hAnsi="Times New Roman" w:cs="Times New Roman"/>
              </w:rPr>
            </w:pPr>
            <w:r w:rsidRPr="002813C6">
              <w:rPr>
                <w:rFonts w:ascii="Times New Roman" w:hAnsi="Times New Roman" w:cs="Times New Roman"/>
              </w:rPr>
              <w:t>Opérations des succursales établies dans un État de l'Union européenne autre que la France (vie / capitalisation).</w:t>
            </w:r>
          </w:p>
          <w:p w14:paraId="4A16AD19" w14:textId="77777777" w:rsidR="00A239A1" w:rsidRPr="002813C6" w:rsidRDefault="00321F9C" w:rsidP="00321F9C">
            <w:pPr>
              <w:contextualSpacing/>
              <w:jc w:val="both"/>
              <w:rPr>
                <w:rFonts w:ascii="Times New Roman" w:hAnsi="Times New Roman" w:cs="Times New Roman"/>
              </w:rPr>
            </w:pPr>
            <w:r w:rsidRPr="00321F9C" w:rsidDel="00F50A33">
              <w:rPr>
                <w:rFonts w:ascii="Times New Roman" w:hAnsi="Times New Roman" w:cs="Times New Roman"/>
              </w:rPr>
              <w:t xml:space="preserve"> </w:t>
            </w:r>
          </w:p>
        </w:tc>
      </w:tr>
      <w:tr w:rsidR="00A239A1" w:rsidRPr="00240557" w14:paraId="24B708A4" w14:textId="77777777" w:rsidTr="00F11D86">
        <w:trPr>
          <w:cantSplit/>
          <w:trHeight w:val="525"/>
        </w:trPr>
        <w:tc>
          <w:tcPr>
            <w:tcW w:w="2347" w:type="dxa"/>
            <w:hideMark/>
          </w:tcPr>
          <w:p w14:paraId="6120957E" w14:textId="77777777" w:rsidR="00A239A1" w:rsidRPr="002813C6" w:rsidRDefault="00A239A1" w:rsidP="00321F9C">
            <w:pPr>
              <w:contextualSpacing/>
              <w:rPr>
                <w:rFonts w:ascii="Times New Roman" w:hAnsi="Times New Roman" w:cs="Times New Roman"/>
                <w:color w:val="000000"/>
              </w:rPr>
            </w:pPr>
            <w:r w:rsidRPr="002813C6">
              <w:rPr>
                <w:rFonts w:ascii="Times New Roman" w:hAnsi="Times New Roman" w:cs="Times New Roman"/>
                <w:color w:val="000000"/>
              </w:rPr>
              <w:t>Vie / capitalisation -  Succursales hors UE</w:t>
            </w:r>
          </w:p>
        </w:tc>
        <w:tc>
          <w:tcPr>
            <w:tcW w:w="2439" w:type="dxa"/>
            <w:hideMark/>
          </w:tcPr>
          <w:p w14:paraId="3A13FC62" w14:textId="6EB4D9C2" w:rsidR="00A239A1" w:rsidRPr="002813C6" w:rsidRDefault="00A239A1" w:rsidP="00F06BA8">
            <w:pPr>
              <w:contextualSpacing/>
              <w:jc w:val="center"/>
              <w:rPr>
                <w:rFonts w:ascii="Times New Roman" w:hAnsi="Times New Roman" w:cs="Times New Roman"/>
                <w:color w:val="000000"/>
              </w:rPr>
            </w:pPr>
            <w:r w:rsidRPr="002813C6">
              <w:rPr>
                <w:rFonts w:ascii="Times New Roman" w:hAnsi="Times New Roman" w:cs="Times New Roman"/>
                <w:color w:val="000000"/>
              </w:rPr>
              <w:t>C1140</w:t>
            </w:r>
            <w:r w:rsidR="00321F9C">
              <w:rPr>
                <w:rFonts w:ascii="Times New Roman" w:hAnsi="Times New Roman" w:cs="Times New Roman"/>
                <w:color w:val="000000"/>
              </w:rPr>
              <w:t xml:space="preserve"> dans RC.13.0</w:t>
            </w:r>
            <w:r w:rsidR="005D35C9">
              <w:rPr>
                <w:rFonts w:ascii="Times New Roman" w:hAnsi="Times New Roman" w:cs="Times New Roman"/>
                <w:color w:val="000000"/>
              </w:rPr>
              <w:t>7</w:t>
            </w:r>
          </w:p>
        </w:tc>
        <w:tc>
          <w:tcPr>
            <w:tcW w:w="4961" w:type="dxa"/>
            <w:hideMark/>
          </w:tcPr>
          <w:p w14:paraId="2BC60DE0"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Opérations des succursales établies hors de l'Union européenne (vie / capitalisation)</w:t>
            </w:r>
          </w:p>
          <w:p w14:paraId="680F0EC8" w14:textId="77777777" w:rsidR="00A239A1" w:rsidRPr="002813C6" w:rsidRDefault="00A239A1" w:rsidP="00F06BA8">
            <w:pPr>
              <w:contextualSpacing/>
              <w:jc w:val="both"/>
              <w:rPr>
                <w:rFonts w:ascii="Times New Roman" w:hAnsi="Times New Roman" w:cs="Times New Roman"/>
              </w:rPr>
            </w:pPr>
          </w:p>
        </w:tc>
      </w:tr>
      <w:tr w:rsidR="00A239A1" w:rsidRPr="00240557" w14:paraId="1F4E1CBD" w14:textId="77777777" w:rsidTr="00F11D86">
        <w:trPr>
          <w:cantSplit/>
          <w:trHeight w:val="780"/>
        </w:trPr>
        <w:tc>
          <w:tcPr>
            <w:tcW w:w="2347" w:type="dxa"/>
            <w:hideMark/>
          </w:tcPr>
          <w:p w14:paraId="1CD34A55" w14:textId="77777777" w:rsidR="00A239A1" w:rsidRPr="002813C6" w:rsidRDefault="00321F9C" w:rsidP="00321F9C">
            <w:pPr>
              <w:contextualSpacing/>
              <w:rPr>
                <w:rFonts w:ascii="Times New Roman" w:hAnsi="Times New Roman" w:cs="Times New Roman"/>
                <w:color w:val="000000"/>
              </w:rPr>
            </w:pPr>
            <w:r>
              <w:rPr>
                <w:rFonts w:ascii="Times New Roman" w:hAnsi="Times New Roman" w:cs="Times New Roman"/>
                <w:color w:val="000000"/>
              </w:rPr>
              <w:t>V</w:t>
            </w:r>
            <w:r w:rsidR="00A239A1" w:rsidRPr="002813C6">
              <w:rPr>
                <w:rFonts w:ascii="Times New Roman" w:hAnsi="Times New Roman" w:cs="Times New Roman"/>
                <w:color w:val="000000"/>
              </w:rPr>
              <w:t>ie / capitalisation</w:t>
            </w:r>
            <w:r w:rsidRPr="00321F9C" w:rsidDel="00F50A33">
              <w:rPr>
                <w:rFonts w:ascii="Times New Roman" w:hAnsi="Times New Roman" w:cs="Times New Roman"/>
                <w:color w:val="000000"/>
              </w:rPr>
              <w:t xml:space="preserve"> </w:t>
            </w:r>
            <w:r>
              <w:rPr>
                <w:rFonts w:ascii="Times New Roman" w:hAnsi="Times New Roman" w:cs="Times New Roman"/>
                <w:color w:val="000000"/>
              </w:rPr>
              <w:t xml:space="preserve">- </w:t>
            </w:r>
            <w:r w:rsidRPr="00BE0DF6">
              <w:rPr>
                <w:rFonts w:ascii="Times New Roman" w:hAnsi="Times New Roman" w:cs="Times New Roman"/>
                <w:color w:val="000000"/>
              </w:rPr>
              <w:t xml:space="preserve">Total général </w:t>
            </w:r>
          </w:p>
        </w:tc>
        <w:tc>
          <w:tcPr>
            <w:tcW w:w="2439" w:type="dxa"/>
            <w:hideMark/>
          </w:tcPr>
          <w:p w14:paraId="70D74EAE" w14:textId="77777777" w:rsidR="00A239A1" w:rsidRPr="002813C6" w:rsidRDefault="00A239A1" w:rsidP="00F06BA8">
            <w:pPr>
              <w:contextualSpacing/>
              <w:jc w:val="center"/>
              <w:rPr>
                <w:rFonts w:ascii="Times New Roman" w:hAnsi="Times New Roman" w:cs="Times New Roman"/>
                <w:color w:val="000000"/>
              </w:rPr>
            </w:pPr>
            <w:r w:rsidRPr="002813C6">
              <w:rPr>
                <w:rFonts w:ascii="Times New Roman" w:hAnsi="Times New Roman" w:cs="Times New Roman"/>
                <w:color w:val="000000"/>
              </w:rPr>
              <w:t>C1150 dans</w:t>
            </w:r>
            <w:r w:rsidR="00321F9C">
              <w:rPr>
                <w:rFonts w:ascii="Times New Roman" w:hAnsi="Times New Roman" w:cs="Times New Roman"/>
                <w:color w:val="000000"/>
              </w:rPr>
              <w:t xml:space="preserve"> </w:t>
            </w:r>
            <w:r w:rsidRPr="002813C6">
              <w:rPr>
                <w:rFonts w:ascii="Times New Roman" w:hAnsi="Times New Roman" w:cs="Times New Roman"/>
                <w:color w:val="000000"/>
              </w:rPr>
              <w:t>RC.13.07 et C0250 dans RC.13.08</w:t>
            </w:r>
          </w:p>
        </w:tc>
        <w:tc>
          <w:tcPr>
            <w:tcW w:w="4961" w:type="dxa"/>
            <w:hideMark/>
          </w:tcPr>
          <w:p w14:paraId="0EF26512"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Somme des éléments correspondant à l’ensemble des activités Vie / capitalisation réalisées en France (affaires directes, acceptations par un établissement en France, opérations en libre prestation de service par un établissement en France) et/ou des opérations effectuées par des succursales établies dans l’Union Européenne et en dehors de l’Union Européenne.</w:t>
            </w:r>
          </w:p>
          <w:p w14:paraId="041C20C2" w14:textId="77777777" w:rsidR="00A239A1" w:rsidRPr="002813C6" w:rsidRDefault="00A239A1" w:rsidP="00F06BA8">
            <w:pPr>
              <w:contextualSpacing/>
              <w:jc w:val="both"/>
              <w:rPr>
                <w:rFonts w:ascii="Times New Roman" w:hAnsi="Times New Roman" w:cs="Times New Roman"/>
              </w:rPr>
            </w:pPr>
          </w:p>
          <w:p w14:paraId="46217550"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 xml:space="preserve">Contrôle associé, dans RC.13.07, pour toutes les lignes : </w:t>
            </w:r>
          </w:p>
          <w:p w14:paraId="0C9E58CE"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C1150 = C1100 + C1110 + C1120 + C1130 + C1140</w:t>
            </w:r>
          </w:p>
          <w:p w14:paraId="31C1890A" w14:textId="77777777" w:rsidR="00A239A1" w:rsidRPr="002813C6" w:rsidRDefault="00A239A1" w:rsidP="00F06BA8">
            <w:pPr>
              <w:contextualSpacing/>
              <w:jc w:val="both"/>
              <w:rPr>
                <w:rFonts w:ascii="Times New Roman" w:hAnsi="Times New Roman" w:cs="Times New Roman"/>
              </w:rPr>
            </w:pPr>
          </w:p>
          <w:p w14:paraId="68B312EE"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Contrôle associé, dans RC.13.08, pour toutes les lignes :</w:t>
            </w:r>
          </w:p>
          <w:p w14:paraId="38EA2D8C" w14:textId="77777777" w:rsidR="00A239A1" w:rsidRPr="002813C6" w:rsidDel="00F50A33" w:rsidRDefault="00A239A1" w:rsidP="00F06BA8">
            <w:pPr>
              <w:contextualSpacing/>
              <w:jc w:val="both"/>
              <w:rPr>
                <w:rFonts w:ascii="Times New Roman" w:hAnsi="Times New Roman" w:cs="Times New Roman"/>
              </w:rPr>
            </w:pPr>
            <w:r w:rsidRPr="002813C6">
              <w:rPr>
                <w:rFonts w:ascii="Times New Roman" w:hAnsi="Times New Roman" w:cs="Times New Roman"/>
              </w:rPr>
              <w:t>C0250 = C0220 + C0230 + C0240</w:t>
            </w:r>
          </w:p>
          <w:p w14:paraId="0AE21BB8" w14:textId="77777777" w:rsidR="00A239A1" w:rsidRPr="002813C6" w:rsidRDefault="00A239A1" w:rsidP="00F06BA8">
            <w:pPr>
              <w:contextualSpacing/>
              <w:jc w:val="both"/>
              <w:rPr>
                <w:rFonts w:ascii="Times New Roman" w:hAnsi="Times New Roman" w:cs="Times New Roman"/>
              </w:rPr>
            </w:pPr>
          </w:p>
        </w:tc>
      </w:tr>
      <w:tr w:rsidR="00851AE4" w:rsidRPr="00240557" w14:paraId="30660C8C" w14:textId="77777777" w:rsidTr="002813C6">
        <w:trPr>
          <w:cantSplit/>
          <w:trHeight w:val="525"/>
        </w:trPr>
        <w:tc>
          <w:tcPr>
            <w:tcW w:w="9747" w:type="dxa"/>
            <w:gridSpan w:val="3"/>
            <w:hideMark/>
          </w:tcPr>
          <w:p w14:paraId="12B14FA9" w14:textId="77777777" w:rsidR="009D4229" w:rsidRDefault="009D4229" w:rsidP="009D4229">
            <w:pPr>
              <w:ind w:right="-3467"/>
              <w:contextualSpacing/>
              <w:rPr>
                <w:rFonts w:ascii="Times New Roman" w:hAnsi="Times New Roman" w:cs="Times New Roman"/>
                <w:b/>
                <w:bCs/>
                <w:i/>
              </w:rPr>
            </w:pPr>
          </w:p>
          <w:p w14:paraId="3749C76F" w14:textId="77777777" w:rsidR="00183853" w:rsidRDefault="00851AE4" w:rsidP="009D4229">
            <w:pPr>
              <w:ind w:right="-3467"/>
              <w:contextualSpacing/>
              <w:rPr>
                <w:rFonts w:ascii="Times New Roman" w:hAnsi="Times New Roman" w:cs="Times New Roman"/>
                <w:b/>
                <w:bCs/>
                <w:i/>
              </w:rPr>
            </w:pPr>
            <w:r w:rsidRPr="002813C6">
              <w:rPr>
                <w:rFonts w:ascii="Times New Roman" w:hAnsi="Times New Roman" w:cs="Times New Roman"/>
                <w:b/>
                <w:bCs/>
                <w:i/>
              </w:rPr>
              <w:t>Les données renseignées dans les colonnes C1250</w:t>
            </w:r>
            <w:r w:rsidRPr="00336175">
              <w:rPr>
                <w:rFonts w:ascii="Times New Roman" w:hAnsi="Times New Roman" w:cs="Times New Roman"/>
                <w:b/>
                <w:bCs/>
                <w:i/>
              </w:rPr>
              <w:t xml:space="preserve"> à 14</w:t>
            </w:r>
            <w:r>
              <w:rPr>
                <w:rFonts w:ascii="Times New Roman" w:hAnsi="Times New Roman" w:cs="Times New Roman"/>
                <w:b/>
                <w:bCs/>
                <w:i/>
              </w:rPr>
              <w:t>5</w:t>
            </w:r>
            <w:r w:rsidRPr="002813C6">
              <w:rPr>
                <w:rFonts w:ascii="Times New Roman" w:hAnsi="Times New Roman" w:cs="Times New Roman"/>
                <w:b/>
                <w:bCs/>
                <w:i/>
              </w:rPr>
              <w:t>0</w:t>
            </w:r>
            <w:r>
              <w:rPr>
                <w:rFonts w:ascii="Times New Roman" w:hAnsi="Times New Roman" w:cs="Times New Roman"/>
                <w:b/>
                <w:bCs/>
                <w:i/>
              </w:rPr>
              <w:t xml:space="preserve"> dans le RC.13.07et C0270 à C0330 dans le </w:t>
            </w:r>
          </w:p>
          <w:p w14:paraId="2474BA47" w14:textId="448DEF3A" w:rsidR="00183853" w:rsidRDefault="00851AE4" w:rsidP="009D4229">
            <w:pPr>
              <w:ind w:right="-3467"/>
              <w:contextualSpacing/>
              <w:rPr>
                <w:rFonts w:ascii="Times New Roman" w:hAnsi="Times New Roman" w:cs="Times New Roman"/>
                <w:b/>
                <w:bCs/>
                <w:i/>
              </w:rPr>
            </w:pPr>
            <w:r>
              <w:rPr>
                <w:rFonts w:ascii="Times New Roman" w:hAnsi="Times New Roman" w:cs="Times New Roman"/>
                <w:b/>
                <w:bCs/>
                <w:i/>
              </w:rPr>
              <w:t>RC.</w:t>
            </w:r>
            <w:r w:rsidR="00183853">
              <w:rPr>
                <w:rFonts w:ascii="Times New Roman" w:hAnsi="Times New Roman" w:cs="Times New Roman"/>
                <w:b/>
                <w:bCs/>
                <w:i/>
              </w:rPr>
              <w:t>13</w:t>
            </w:r>
            <w:r>
              <w:rPr>
                <w:rFonts w:ascii="Times New Roman" w:hAnsi="Times New Roman" w:cs="Times New Roman"/>
                <w:b/>
                <w:bCs/>
                <w:i/>
              </w:rPr>
              <w:t>.</w:t>
            </w:r>
            <w:r w:rsidR="003937B2">
              <w:rPr>
                <w:rFonts w:ascii="Times New Roman" w:hAnsi="Times New Roman" w:cs="Times New Roman"/>
                <w:b/>
                <w:bCs/>
                <w:i/>
              </w:rPr>
              <w:t xml:space="preserve">08 </w:t>
            </w:r>
            <w:r w:rsidR="003937B2" w:rsidRPr="002813C6">
              <w:rPr>
                <w:rFonts w:ascii="Times New Roman" w:hAnsi="Times New Roman" w:cs="Times New Roman"/>
                <w:b/>
                <w:bCs/>
                <w:i/>
              </w:rPr>
              <w:t>ne</w:t>
            </w:r>
            <w:r w:rsidRPr="002813C6">
              <w:rPr>
                <w:rFonts w:ascii="Times New Roman" w:hAnsi="Times New Roman" w:cs="Times New Roman"/>
                <w:b/>
                <w:bCs/>
                <w:i/>
              </w:rPr>
              <w:t xml:space="preserve"> concernent que les garanties Dommages corporels accessoires ou complémentaires aux </w:t>
            </w:r>
          </w:p>
          <w:p w14:paraId="7F95C9A7" w14:textId="2640AF7B" w:rsidR="00851AE4" w:rsidRPr="002813C6" w:rsidRDefault="00851AE4" w:rsidP="009D4229">
            <w:pPr>
              <w:ind w:right="-3467"/>
              <w:contextualSpacing/>
              <w:jc w:val="both"/>
              <w:rPr>
                <w:rFonts w:ascii="Times New Roman" w:hAnsi="Times New Roman" w:cs="Times New Roman"/>
              </w:rPr>
            </w:pPr>
            <w:r w:rsidRPr="002813C6">
              <w:rPr>
                <w:rFonts w:ascii="Times New Roman" w:hAnsi="Times New Roman" w:cs="Times New Roman"/>
                <w:b/>
                <w:bCs/>
                <w:i/>
              </w:rPr>
              <w:t>contrats d'assurance vie.</w:t>
            </w:r>
            <w:r w:rsidRPr="00336175" w:rsidDel="00F50A33">
              <w:rPr>
                <w:rFonts w:ascii="Times New Roman" w:hAnsi="Times New Roman" w:cs="Times New Roman"/>
                <w:color w:val="000000"/>
              </w:rPr>
              <w:t xml:space="preserve"> </w:t>
            </w:r>
          </w:p>
        </w:tc>
      </w:tr>
      <w:tr w:rsidR="00336175" w:rsidRPr="00240557" w14:paraId="41724B14" w14:textId="77777777" w:rsidTr="003937B2">
        <w:trPr>
          <w:cantSplit/>
          <w:trHeight w:val="1290"/>
        </w:trPr>
        <w:tc>
          <w:tcPr>
            <w:tcW w:w="2347" w:type="dxa"/>
            <w:hideMark/>
          </w:tcPr>
          <w:p w14:paraId="55FC1A85" w14:textId="77777777" w:rsidR="00336175" w:rsidRPr="002813C6" w:rsidRDefault="00336175" w:rsidP="00336175">
            <w:pPr>
              <w:contextualSpacing/>
              <w:rPr>
                <w:rFonts w:ascii="Times New Roman" w:hAnsi="Times New Roman" w:cs="Times New Roman"/>
                <w:color w:val="000000"/>
              </w:rPr>
            </w:pPr>
            <w:r w:rsidRPr="002813C6">
              <w:rPr>
                <w:rFonts w:ascii="Times New Roman" w:hAnsi="Times New Roman" w:cs="Times New Roman"/>
                <w:color w:val="000000"/>
              </w:rPr>
              <w:t>Dommages corporels – Contrats individuels – Garanties accessoires uniquement</w:t>
            </w:r>
          </w:p>
        </w:tc>
        <w:tc>
          <w:tcPr>
            <w:tcW w:w="2439" w:type="dxa"/>
            <w:hideMark/>
          </w:tcPr>
          <w:p w14:paraId="43923AFB" w14:textId="77777777" w:rsidR="00336175" w:rsidRPr="002813C6" w:rsidRDefault="00336175" w:rsidP="00F06BA8">
            <w:pPr>
              <w:contextualSpacing/>
              <w:jc w:val="center"/>
              <w:rPr>
                <w:rFonts w:ascii="Times New Roman" w:hAnsi="Times New Roman" w:cs="Times New Roman"/>
                <w:color w:val="000000"/>
              </w:rPr>
            </w:pPr>
            <w:r w:rsidRPr="002813C6">
              <w:rPr>
                <w:rFonts w:ascii="Times New Roman" w:hAnsi="Times New Roman" w:cs="Times New Roman"/>
                <w:color w:val="000000"/>
              </w:rPr>
              <w:t>C1250 dans RC.13.07 et C0270 dans RC.13.08</w:t>
            </w:r>
          </w:p>
        </w:tc>
        <w:tc>
          <w:tcPr>
            <w:tcW w:w="4961" w:type="dxa"/>
            <w:hideMark/>
          </w:tcPr>
          <w:p w14:paraId="5BED80C7" w14:textId="77777777" w:rsidR="00336175" w:rsidRPr="002813C6" w:rsidRDefault="00336175" w:rsidP="00851AE4">
            <w:pPr>
              <w:contextualSpacing/>
              <w:jc w:val="both"/>
              <w:rPr>
                <w:rFonts w:ascii="Times New Roman" w:hAnsi="Times New Roman" w:cs="Times New Roman"/>
              </w:rPr>
            </w:pPr>
            <w:r w:rsidRPr="002813C6" w:rsidDel="001C28FB">
              <w:rPr>
                <w:rFonts w:ascii="Times New Roman" w:hAnsi="Times New Roman" w:cs="Times New Roman"/>
              </w:rPr>
              <w:t>Garanties Dommages corporels</w:t>
            </w:r>
            <w:r w:rsidRPr="002813C6">
              <w:rPr>
                <w:rFonts w:ascii="Times New Roman" w:hAnsi="Times New Roman" w:cs="Times New Roman"/>
              </w:rPr>
              <w:t xml:space="preserve"> souscrites au titre des garanties accessoires aux contrats individuels d'assurance vie relevant de la catégorie 20 de l’</w:t>
            </w:r>
            <w:hyperlink r:id="rId20" w:history="1">
              <w:r w:rsidRPr="002813C6">
                <w:rPr>
                  <w:rStyle w:val="Lienhypertexte"/>
                  <w:rFonts w:ascii="Times New Roman" w:hAnsi="Times New Roman" w:cs="Times New Roman"/>
                </w:rPr>
                <w:t>article A. 344-2 du Code des assurances</w:t>
              </w:r>
            </w:hyperlink>
            <w:r w:rsidRPr="002813C6">
              <w:rPr>
                <w:rFonts w:ascii="Times New Roman" w:hAnsi="Times New Roman" w:cs="Times New Roman"/>
              </w:rPr>
              <w:t>*.</w:t>
            </w:r>
          </w:p>
        </w:tc>
      </w:tr>
      <w:tr w:rsidR="00851AE4" w:rsidRPr="00240557" w14:paraId="750777DA" w14:textId="77777777" w:rsidTr="003937B2">
        <w:trPr>
          <w:cantSplit/>
          <w:trHeight w:val="300"/>
        </w:trPr>
        <w:tc>
          <w:tcPr>
            <w:tcW w:w="2347" w:type="dxa"/>
            <w:hideMark/>
          </w:tcPr>
          <w:p w14:paraId="58B7109C" w14:textId="77777777" w:rsidR="00851AE4" w:rsidRPr="002813C6" w:rsidRDefault="00851AE4" w:rsidP="00851AE4">
            <w:pPr>
              <w:contextualSpacing/>
              <w:jc w:val="both"/>
              <w:rPr>
                <w:rFonts w:ascii="Times New Roman" w:hAnsi="Times New Roman" w:cs="Times New Roman"/>
              </w:rPr>
            </w:pPr>
            <w:r w:rsidRPr="002813C6">
              <w:rPr>
                <w:rFonts w:ascii="Times New Roman" w:hAnsi="Times New Roman" w:cs="Times New Roman"/>
                <w:color w:val="000000"/>
              </w:rPr>
              <w:t>Dommages corporels – Contrats collectifs – Garanties accessoires uniquement</w:t>
            </w:r>
          </w:p>
        </w:tc>
        <w:tc>
          <w:tcPr>
            <w:tcW w:w="2439" w:type="dxa"/>
          </w:tcPr>
          <w:p w14:paraId="0205226B" w14:textId="77777777" w:rsidR="00851AE4" w:rsidRPr="002813C6" w:rsidRDefault="00C81134" w:rsidP="00C81134">
            <w:pPr>
              <w:suppressAutoHyphens w:val="0"/>
              <w:spacing w:after="0" w:line="240" w:lineRule="auto"/>
              <w:rPr>
                <w:rFonts w:ascii="Times New Roman" w:hAnsi="Times New Roman" w:cs="Times New Roman"/>
                <w:color w:val="000000"/>
              </w:rPr>
            </w:pPr>
            <w:r w:rsidRPr="00C81134">
              <w:rPr>
                <w:rFonts w:ascii="Times New Roman" w:hAnsi="Times New Roman" w:cs="Times New Roman"/>
                <w:color w:val="000000"/>
              </w:rPr>
              <w:t>C13</w:t>
            </w:r>
            <w:r>
              <w:rPr>
                <w:rFonts w:ascii="Times New Roman" w:hAnsi="Times New Roman" w:cs="Times New Roman"/>
                <w:color w:val="000000"/>
              </w:rPr>
              <w:t>5</w:t>
            </w:r>
            <w:r w:rsidR="00851AE4" w:rsidRPr="002813C6" w:rsidDel="00315F50">
              <w:rPr>
                <w:rFonts w:ascii="Times New Roman" w:hAnsi="Times New Roman" w:cs="Times New Roman"/>
                <w:color w:val="000000"/>
              </w:rPr>
              <w:t>0</w:t>
            </w:r>
            <w:r w:rsidR="00851AE4" w:rsidRPr="002813C6">
              <w:rPr>
                <w:rFonts w:ascii="Times New Roman" w:hAnsi="Times New Roman" w:cs="Times New Roman"/>
                <w:color w:val="000000"/>
              </w:rPr>
              <w:t xml:space="preserve"> dans </w:t>
            </w:r>
            <w:r w:rsidRPr="00C81134">
              <w:rPr>
                <w:rFonts w:ascii="Times New Roman" w:hAnsi="Times New Roman" w:cs="Times New Roman"/>
                <w:color w:val="000000"/>
              </w:rPr>
              <w:t>RC.13.07 et C0</w:t>
            </w:r>
            <w:r>
              <w:rPr>
                <w:rFonts w:ascii="Times New Roman" w:hAnsi="Times New Roman" w:cs="Times New Roman"/>
                <w:color w:val="000000"/>
              </w:rPr>
              <w:t>29</w:t>
            </w:r>
            <w:r w:rsidR="00851AE4" w:rsidRPr="002813C6">
              <w:rPr>
                <w:rFonts w:ascii="Times New Roman" w:hAnsi="Times New Roman" w:cs="Times New Roman"/>
                <w:color w:val="000000"/>
              </w:rPr>
              <w:t>0 dans</w:t>
            </w:r>
            <w:r>
              <w:rPr>
                <w:rFonts w:ascii="Times New Roman" w:hAnsi="Times New Roman" w:cs="Times New Roman"/>
                <w:color w:val="000000"/>
              </w:rPr>
              <w:t xml:space="preserve"> </w:t>
            </w:r>
            <w:r w:rsidR="00851AE4" w:rsidRPr="002813C6">
              <w:rPr>
                <w:rFonts w:ascii="Times New Roman" w:hAnsi="Times New Roman" w:cs="Times New Roman"/>
                <w:color w:val="000000"/>
              </w:rPr>
              <w:t>RC.13.08</w:t>
            </w:r>
            <w:r>
              <w:rPr>
                <w:rFonts w:ascii="Times New Roman" w:hAnsi="Times New Roman" w:cs="Times New Roman"/>
                <w:color w:val="000000"/>
              </w:rPr>
              <w:t xml:space="preserve"> </w:t>
            </w:r>
          </w:p>
        </w:tc>
        <w:tc>
          <w:tcPr>
            <w:tcW w:w="4961" w:type="dxa"/>
          </w:tcPr>
          <w:p w14:paraId="1A060C02" w14:textId="77777777" w:rsidR="00851AE4" w:rsidRPr="00A239A1" w:rsidRDefault="00851AE4" w:rsidP="002813C6">
            <w:pPr>
              <w:ind w:right="-108"/>
              <w:contextualSpacing/>
              <w:jc w:val="both"/>
              <w:rPr>
                <w:rFonts w:ascii="Times New Roman" w:hAnsi="Times New Roman" w:cs="Times New Roman"/>
              </w:rPr>
            </w:pPr>
            <w:r w:rsidRPr="002813C6" w:rsidDel="00F774BE">
              <w:rPr>
                <w:rFonts w:ascii="Times New Roman" w:hAnsi="Times New Roman" w:cs="Times New Roman"/>
              </w:rPr>
              <w:t>Garanti</w:t>
            </w:r>
            <w:r w:rsidR="009D4229">
              <w:rPr>
                <w:rFonts w:ascii="Times New Roman" w:hAnsi="Times New Roman" w:cs="Times New Roman"/>
              </w:rPr>
              <w:t xml:space="preserve"> </w:t>
            </w:r>
            <w:r w:rsidRPr="002813C6" w:rsidDel="00F774BE">
              <w:rPr>
                <w:rFonts w:ascii="Times New Roman" w:hAnsi="Times New Roman" w:cs="Times New Roman"/>
              </w:rPr>
              <w:t>Dommages corporels</w:t>
            </w:r>
            <w:r w:rsidRPr="002813C6">
              <w:rPr>
                <w:rFonts w:ascii="Times New Roman" w:hAnsi="Times New Roman" w:cs="Times New Roman"/>
              </w:rPr>
              <w:t xml:space="preserve"> souscrites au titre des garanties accessoires aux contrats collectifs d’assurance vie relevant de la catégorie 21 de l’</w:t>
            </w:r>
            <w:hyperlink r:id="rId21" w:history="1">
              <w:r w:rsidR="009D4229" w:rsidRPr="002813C6">
                <w:rPr>
                  <w:rStyle w:val="Lienhypertexte"/>
                  <w:rFonts w:ascii="Times New Roman" w:hAnsi="Times New Roman" w:cs="Times New Roman"/>
                </w:rPr>
                <w:t>article A. 344-2 du Code des assurances</w:t>
              </w:r>
            </w:hyperlink>
            <w:r w:rsidRPr="002813C6">
              <w:rPr>
                <w:rFonts w:ascii="Times New Roman" w:hAnsi="Times New Roman" w:cs="Times New Roman"/>
              </w:rPr>
              <w:t>*</w:t>
            </w:r>
          </w:p>
        </w:tc>
      </w:tr>
      <w:tr w:rsidR="00C81134" w:rsidRPr="00240557" w14:paraId="00D6F27F" w14:textId="77777777" w:rsidTr="003937B2">
        <w:trPr>
          <w:cantSplit/>
          <w:trHeight w:val="300"/>
        </w:trPr>
        <w:tc>
          <w:tcPr>
            <w:tcW w:w="2347" w:type="dxa"/>
          </w:tcPr>
          <w:p w14:paraId="3A8DCFD8" w14:textId="77777777" w:rsidR="00C81134" w:rsidRPr="00F71A13" w:rsidRDefault="00C81134" w:rsidP="00C81134">
            <w:pPr>
              <w:contextualSpacing/>
              <w:jc w:val="both"/>
              <w:rPr>
                <w:rFonts w:ascii="Times New Roman" w:hAnsi="Times New Roman" w:cs="Times New Roman"/>
                <w:color w:val="000000"/>
              </w:rPr>
            </w:pPr>
            <w:r w:rsidRPr="00702491">
              <w:rPr>
                <w:rFonts w:ascii="Times New Roman" w:hAnsi="Times New Roman" w:cs="Times New Roman"/>
                <w:color w:val="000000"/>
              </w:rPr>
              <w:t xml:space="preserve">Dommages corporels – </w:t>
            </w:r>
            <w:r w:rsidRPr="00F71A13">
              <w:rPr>
                <w:rFonts w:ascii="Times New Roman" w:hAnsi="Times New Roman" w:cs="Times New Roman"/>
                <w:color w:val="000000"/>
              </w:rPr>
              <w:t>Total – Garanties accessoires uniquement</w:t>
            </w:r>
          </w:p>
        </w:tc>
        <w:tc>
          <w:tcPr>
            <w:tcW w:w="2439" w:type="dxa"/>
          </w:tcPr>
          <w:p w14:paraId="6D6B6FCD" w14:textId="77777777" w:rsidR="00C81134" w:rsidRPr="009052D8" w:rsidRDefault="00C81134" w:rsidP="00C81134">
            <w:pPr>
              <w:suppressAutoHyphens w:val="0"/>
              <w:spacing w:after="0" w:line="240" w:lineRule="auto"/>
              <w:rPr>
                <w:rFonts w:ascii="Times New Roman" w:hAnsi="Times New Roman" w:cs="Times New Roman"/>
                <w:color w:val="000000"/>
              </w:rPr>
            </w:pPr>
            <w:r w:rsidRPr="009052D8">
              <w:rPr>
                <w:rFonts w:ascii="Times New Roman" w:hAnsi="Times New Roman" w:cs="Times New Roman"/>
                <w:color w:val="000000"/>
              </w:rPr>
              <w:t>C1400 dans RC.13.07 et C0300 dans RC.13.08</w:t>
            </w:r>
          </w:p>
        </w:tc>
        <w:tc>
          <w:tcPr>
            <w:tcW w:w="4961" w:type="dxa"/>
          </w:tcPr>
          <w:p w14:paraId="4DACFF9C" w14:textId="77777777" w:rsidR="00C81134" w:rsidRPr="00702491" w:rsidDel="00F774BE" w:rsidRDefault="00C81134" w:rsidP="009D4229">
            <w:pPr>
              <w:ind w:right="34"/>
              <w:contextualSpacing/>
              <w:jc w:val="both"/>
              <w:rPr>
                <w:rFonts w:ascii="Times New Roman" w:hAnsi="Times New Roman" w:cs="Times New Roman"/>
              </w:rPr>
            </w:pPr>
            <w:r w:rsidRPr="009052D8">
              <w:rPr>
                <w:rFonts w:ascii="Times New Roman" w:hAnsi="Times New Roman" w:cs="Times New Roman"/>
              </w:rPr>
              <w:t>Correspond à la somme des g</w:t>
            </w:r>
            <w:r w:rsidRPr="009052D8" w:rsidDel="001C28FB">
              <w:rPr>
                <w:rFonts w:ascii="Times New Roman" w:hAnsi="Times New Roman" w:cs="Times New Roman"/>
              </w:rPr>
              <w:t>aranties Dommages corporels</w:t>
            </w:r>
            <w:r w:rsidRPr="00702491">
              <w:rPr>
                <w:rFonts w:ascii="Times New Roman" w:hAnsi="Times New Roman" w:cs="Times New Roman"/>
              </w:rPr>
              <w:t xml:space="preserve"> souscrites au titre des garanties accessoires aux contrats individuels et collectifs d'assurance vie.</w:t>
            </w:r>
          </w:p>
        </w:tc>
      </w:tr>
      <w:tr w:rsidR="00851AE4" w:rsidRPr="00240557" w14:paraId="58EBB25B" w14:textId="77777777" w:rsidTr="003937B2">
        <w:trPr>
          <w:cantSplit/>
          <w:trHeight w:val="1220"/>
        </w:trPr>
        <w:tc>
          <w:tcPr>
            <w:tcW w:w="2347" w:type="dxa"/>
            <w:hideMark/>
          </w:tcPr>
          <w:p w14:paraId="5121980D" w14:textId="77777777" w:rsidR="00851AE4" w:rsidRPr="002813C6" w:rsidRDefault="00851AE4" w:rsidP="00702491">
            <w:pPr>
              <w:contextualSpacing/>
              <w:rPr>
                <w:rFonts w:ascii="Times New Roman" w:hAnsi="Times New Roman" w:cs="Times New Roman"/>
                <w:color w:val="000000"/>
              </w:rPr>
            </w:pPr>
            <w:r w:rsidRPr="002813C6" w:rsidDel="00F50A33">
              <w:rPr>
                <w:rFonts w:ascii="Times New Roman" w:hAnsi="Times New Roman" w:cs="Times New Roman"/>
                <w:color w:val="000000"/>
              </w:rPr>
              <w:t>Dommages corporels – Garanties accessoires – Acceptations France / succursales</w:t>
            </w:r>
            <w:r w:rsidR="00702491">
              <w:rPr>
                <w:rFonts w:ascii="Times New Roman" w:hAnsi="Times New Roman" w:cs="Times New Roman"/>
                <w:color w:val="000000"/>
              </w:rPr>
              <w:t xml:space="preserve"> </w:t>
            </w:r>
          </w:p>
        </w:tc>
        <w:tc>
          <w:tcPr>
            <w:tcW w:w="2439" w:type="dxa"/>
            <w:hideMark/>
          </w:tcPr>
          <w:p w14:paraId="10D3011F" w14:textId="77777777" w:rsidR="00851AE4" w:rsidRPr="002813C6" w:rsidRDefault="00702491" w:rsidP="00702491">
            <w:pPr>
              <w:contextualSpacing/>
              <w:jc w:val="center"/>
              <w:rPr>
                <w:rFonts w:ascii="Times New Roman" w:hAnsi="Times New Roman" w:cs="Times New Roman"/>
                <w:color w:val="000000"/>
              </w:rPr>
            </w:pPr>
            <w:r w:rsidRPr="00702491">
              <w:rPr>
                <w:rFonts w:ascii="Times New Roman" w:hAnsi="Times New Roman" w:cs="Times New Roman"/>
                <w:color w:val="000000"/>
              </w:rPr>
              <w:t>C14</w:t>
            </w:r>
            <w:r>
              <w:rPr>
                <w:rFonts w:ascii="Times New Roman" w:hAnsi="Times New Roman" w:cs="Times New Roman"/>
                <w:color w:val="000000"/>
              </w:rPr>
              <w:t>1</w:t>
            </w:r>
            <w:r w:rsidR="00851AE4" w:rsidRPr="002813C6">
              <w:rPr>
                <w:rFonts w:ascii="Times New Roman" w:hAnsi="Times New Roman" w:cs="Times New Roman"/>
                <w:color w:val="000000"/>
              </w:rPr>
              <w:t xml:space="preserve">0 dans </w:t>
            </w:r>
            <w:r w:rsidRPr="00702491">
              <w:rPr>
                <w:rFonts w:ascii="Times New Roman" w:hAnsi="Times New Roman" w:cs="Times New Roman"/>
                <w:color w:val="000000"/>
              </w:rPr>
              <w:t>RC.13.07 et C03</w:t>
            </w:r>
            <w:r>
              <w:rPr>
                <w:rFonts w:ascii="Times New Roman" w:hAnsi="Times New Roman" w:cs="Times New Roman"/>
                <w:color w:val="000000"/>
              </w:rPr>
              <w:t>1</w:t>
            </w:r>
            <w:r w:rsidR="00851AE4" w:rsidRPr="002813C6">
              <w:rPr>
                <w:rFonts w:ascii="Times New Roman" w:hAnsi="Times New Roman" w:cs="Times New Roman"/>
                <w:color w:val="000000"/>
              </w:rPr>
              <w:t>0 dans RC.13.08</w:t>
            </w:r>
          </w:p>
        </w:tc>
        <w:tc>
          <w:tcPr>
            <w:tcW w:w="4961" w:type="dxa"/>
            <w:hideMark/>
          </w:tcPr>
          <w:p w14:paraId="09DEAB67" w14:textId="77777777" w:rsidR="00851AE4" w:rsidRPr="002813C6" w:rsidDel="00F50A33" w:rsidRDefault="00851AE4" w:rsidP="00F06BA8">
            <w:pPr>
              <w:contextualSpacing/>
              <w:jc w:val="both"/>
              <w:rPr>
                <w:rFonts w:ascii="Times New Roman" w:hAnsi="Times New Roman" w:cs="Times New Roman"/>
              </w:rPr>
            </w:pPr>
            <w:r w:rsidRPr="002813C6">
              <w:rPr>
                <w:rFonts w:ascii="Times New Roman" w:hAnsi="Times New Roman" w:cs="Times New Roman"/>
              </w:rPr>
              <w:t>Acceptations par un établissement en France (dommages corporels – garanties accessoires) pour RC.13.07 ou par succursale dans RC.13.08.</w:t>
            </w:r>
          </w:p>
          <w:p w14:paraId="3E62372E" w14:textId="77777777" w:rsidR="00851AE4" w:rsidRPr="002813C6" w:rsidRDefault="00851AE4" w:rsidP="002813C6">
            <w:pPr>
              <w:spacing w:after="0" w:line="240" w:lineRule="auto"/>
              <w:rPr>
                <w:rFonts w:ascii="Times New Roman" w:hAnsi="Times New Roman" w:cs="Times New Roman"/>
              </w:rPr>
            </w:pPr>
          </w:p>
        </w:tc>
      </w:tr>
      <w:tr w:rsidR="00851AE4" w:rsidRPr="00240557" w14:paraId="10573186" w14:textId="77777777" w:rsidTr="003937B2">
        <w:trPr>
          <w:cantSplit/>
          <w:trHeight w:val="1544"/>
        </w:trPr>
        <w:tc>
          <w:tcPr>
            <w:tcW w:w="2347" w:type="dxa"/>
            <w:hideMark/>
          </w:tcPr>
          <w:p w14:paraId="6526344F"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t>Dommages corporels – Garanties accessoires – LPS (ou LPS depuis succursales)</w:t>
            </w:r>
            <w:r w:rsidR="00F71A13" w:rsidRPr="00F71A13" w:rsidDel="00F50A33">
              <w:rPr>
                <w:rFonts w:ascii="Times New Roman" w:hAnsi="Times New Roman" w:cs="Times New Roman"/>
                <w:color w:val="000000"/>
              </w:rPr>
              <w:t xml:space="preserve"> </w:t>
            </w:r>
          </w:p>
        </w:tc>
        <w:tc>
          <w:tcPr>
            <w:tcW w:w="2439" w:type="dxa"/>
            <w:hideMark/>
          </w:tcPr>
          <w:p w14:paraId="05B1A015" w14:textId="77777777" w:rsidR="00851AE4" w:rsidRPr="002813C6" w:rsidRDefault="00F71A13" w:rsidP="00F71A13">
            <w:pPr>
              <w:contextualSpacing/>
              <w:jc w:val="center"/>
              <w:rPr>
                <w:rFonts w:ascii="Times New Roman" w:hAnsi="Times New Roman" w:cs="Times New Roman"/>
                <w:color w:val="000000"/>
              </w:rPr>
            </w:pPr>
            <w:r w:rsidRPr="00F71A13">
              <w:rPr>
                <w:rFonts w:ascii="Times New Roman" w:hAnsi="Times New Roman" w:cs="Times New Roman"/>
                <w:color w:val="000000"/>
              </w:rPr>
              <w:t xml:space="preserve">C1420 dans RC.13.07 et C0320 dans </w:t>
            </w:r>
            <w:r w:rsidR="00851AE4" w:rsidRPr="002813C6" w:rsidDel="00F50A33">
              <w:rPr>
                <w:rFonts w:ascii="Times New Roman" w:hAnsi="Times New Roman" w:cs="Times New Roman"/>
                <w:color w:val="000000"/>
              </w:rPr>
              <w:t>RC.13.08</w:t>
            </w:r>
          </w:p>
        </w:tc>
        <w:tc>
          <w:tcPr>
            <w:tcW w:w="4961" w:type="dxa"/>
            <w:hideMark/>
          </w:tcPr>
          <w:p w14:paraId="0A56EFE4" w14:textId="77777777" w:rsidR="00851AE4" w:rsidRPr="002813C6" w:rsidDel="00F50A33" w:rsidRDefault="00851AE4" w:rsidP="002813C6">
            <w:pPr>
              <w:contextualSpacing/>
              <w:jc w:val="both"/>
              <w:rPr>
                <w:rFonts w:ascii="Times New Roman" w:hAnsi="Times New Roman" w:cs="Times New Roman"/>
              </w:rPr>
            </w:pPr>
            <w:r w:rsidRPr="002813C6">
              <w:rPr>
                <w:rFonts w:ascii="Times New Roman" w:hAnsi="Times New Roman" w:cs="Times New Roman"/>
              </w:rPr>
              <w:t>Opérations en libre prestation de services par un établissement en France (dommages corporels – garanties accessoires) pour RC.13.07 ou par succursale dans RC.13.08.</w:t>
            </w:r>
            <w:r w:rsidRPr="002813C6" w:rsidDel="00F50A33">
              <w:rPr>
                <w:rFonts w:ascii="Times New Roman" w:hAnsi="Times New Roman" w:cs="Times New Roman"/>
              </w:rPr>
              <w:t xml:space="preserve"> </w:t>
            </w:r>
          </w:p>
          <w:p w14:paraId="443DC263" w14:textId="77777777" w:rsidR="00851AE4" w:rsidRPr="002813C6" w:rsidRDefault="00851AE4" w:rsidP="00703BC3">
            <w:pPr>
              <w:spacing w:after="0" w:line="240" w:lineRule="auto"/>
              <w:contextualSpacing/>
              <w:jc w:val="both"/>
              <w:rPr>
                <w:rFonts w:ascii="Times New Roman" w:hAnsi="Times New Roman" w:cs="Times New Roman"/>
              </w:rPr>
            </w:pPr>
          </w:p>
        </w:tc>
      </w:tr>
      <w:tr w:rsidR="00851AE4" w:rsidRPr="00240557" w14:paraId="24C5F8E3" w14:textId="77777777" w:rsidTr="003937B2">
        <w:trPr>
          <w:cantSplit/>
          <w:trHeight w:val="978"/>
        </w:trPr>
        <w:tc>
          <w:tcPr>
            <w:tcW w:w="2347" w:type="dxa"/>
            <w:hideMark/>
          </w:tcPr>
          <w:p w14:paraId="7C13A82F"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t>Dommages corporels – Garanties accessoires –Succursales UE</w:t>
            </w:r>
            <w:r w:rsidR="00F71A13" w:rsidRPr="00F71A13" w:rsidDel="00F50A33">
              <w:rPr>
                <w:rFonts w:ascii="Times New Roman" w:hAnsi="Times New Roman" w:cs="Times New Roman"/>
                <w:color w:val="000000"/>
              </w:rPr>
              <w:t xml:space="preserve"> </w:t>
            </w:r>
          </w:p>
        </w:tc>
        <w:tc>
          <w:tcPr>
            <w:tcW w:w="2439" w:type="dxa"/>
            <w:hideMark/>
          </w:tcPr>
          <w:p w14:paraId="1928105B"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t>C1430</w:t>
            </w:r>
            <w:r w:rsidR="00F71A13" w:rsidRPr="00F71A13">
              <w:rPr>
                <w:rFonts w:ascii="Times New Roman" w:hAnsi="Times New Roman" w:cs="Times New Roman"/>
                <w:color w:val="000000"/>
              </w:rPr>
              <w:t xml:space="preserve"> dans RC.13.07</w:t>
            </w:r>
          </w:p>
        </w:tc>
        <w:tc>
          <w:tcPr>
            <w:tcW w:w="4961" w:type="dxa"/>
            <w:hideMark/>
          </w:tcPr>
          <w:p w14:paraId="31084182" w14:textId="77777777" w:rsidR="00851AE4" w:rsidRPr="002813C6" w:rsidRDefault="00851AE4" w:rsidP="00F06BA8">
            <w:pPr>
              <w:jc w:val="both"/>
              <w:rPr>
                <w:rFonts w:ascii="Times New Roman" w:hAnsi="Times New Roman" w:cs="Times New Roman"/>
              </w:rPr>
            </w:pPr>
            <w:r w:rsidRPr="002813C6">
              <w:rPr>
                <w:rFonts w:ascii="Times New Roman" w:hAnsi="Times New Roman" w:cs="Times New Roman"/>
              </w:rPr>
              <w:t xml:space="preserve">Opérations des succursales établies dans un État de l'Union européenne autre que la France </w:t>
            </w:r>
          </w:p>
        </w:tc>
      </w:tr>
      <w:tr w:rsidR="00851AE4" w:rsidRPr="00240557" w14:paraId="0820543C" w14:textId="77777777" w:rsidTr="003937B2">
        <w:trPr>
          <w:cantSplit/>
          <w:trHeight w:val="525"/>
        </w:trPr>
        <w:tc>
          <w:tcPr>
            <w:tcW w:w="2347" w:type="dxa"/>
            <w:hideMark/>
          </w:tcPr>
          <w:p w14:paraId="59E9DC14"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t>Dommages corporels –Garanties accessoires – Succursales hors UE</w:t>
            </w:r>
          </w:p>
        </w:tc>
        <w:tc>
          <w:tcPr>
            <w:tcW w:w="2439" w:type="dxa"/>
            <w:hideMark/>
          </w:tcPr>
          <w:p w14:paraId="7BACCD45"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t>C1440</w:t>
            </w:r>
            <w:r w:rsidR="00F71A13" w:rsidRPr="00F71A13">
              <w:rPr>
                <w:rFonts w:ascii="Times New Roman" w:hAnsi="Times New Roman" w:cs="Times New Roman"/>
                <w:color w:val="000000"/>
              </w:rPr>
              <w:t xml:space="preserve"> dans RC.13.07</w:t>
            </w:r>
          </w:p>
        </w:tc>
        <w:tc>
          <w:tcPr>
            <w:tcW w:w="4961" w:type="dxa"/>
            <w:hideMark/>
          </w:tcPr>
          <w:p w14:paraId="2F4BC063" w14:textId="77777777" w:rsidR="00851AE4" w:rsidRPr="002813C6" w:rsidRDefault="00851AE4" w:rsidP="00F71A13">
            <w:pPr>
              <w:contextualSpacing/>
              <w:jc w:val="both"/>
              <w:rPr>
                <w:rFonts w:ascii="Times New Roman" w:hAnsi="Times New Roman" w:cs="Times New Roman"/>
              </w:rPr>
            </w:pPr>
            <w:r w:rsidRPr="002813C6">
              <w:rPr>
                <w:rFonts w:ascii="Times New Roman" w:hAnsi="Times New Roman" w:cs="Times New Roman"/>
              </w:rPr>
              <w:t>Opérations des succursales étab</w:t>
            </w:r>
            <w:r w:rsidR="00F71A13" w:rsidRPr="00F71A13">
              <w:rPr>
                <w:rFonts w:ascii="Times New Roman" w:hAnsi="Times New Roman" w:cs="Times New Roman"/>
              </w:rPr>
              <w:t>lies hors de l'Union européenne</w:t>
            </w:r>
            <w:r w:rsidR="00F71A13">
              <w:rPr>
                <w:rFonts w:ascii="Times New Roman" w:hAnsi="Times New Roman" w:cs="Times New Roman"/>
              </w:rPr>
              <w:t>.</w:t>
            </w:r>
          </w:p>
        </w:tc>
      </w:tr>
      <w:tr w:rsidR="00851AE4" w:rsidRPr="00240557" w14:paraId="571FBD02" w14:textId="77777777" w:rsidTr="003937B2">
        <w:trPr>
          <w:cantSplit/>
          <w:trHeight w:val="585"/>
        </w:trPr>
        <w:tc>
          <w:tcPr>
            <w:tcW w:w="2347" w:type="dxa"/>
            <w:hideMark/>
          </w:tcPr>
          <w:p w14:paraId="5B4C3319" w14:textId="77777777" w:rsidR="00851AE4" w:rsidRPr="002813C6" w:rsidRDefault="00851AE4" w:rsidP="00004FE4">
            <w:pPr>
              <w:contextualSpacing/>
              <w:rPr>
                <w:rFonts w:ascii="Times New Roman" w:hAnsi="Times New Roman" w:cs="Times New Roman"/>
                <w:color w:val="000000"/>
              </w:rPr>
            </w:pPr>
            <w:r w:rsidRPr="002813C6" w:rsidDel="00F50A33">
              <w:rPr>
                <w:rFonts w:ascii="Times New Roman" w:hAnsi="Times New Roman" w:cs="Times New Roman"/>
                <w:color w:val="000000"/>
              </w:rPr>
              <w:t>Total général – dommages corporels – Garanties accessoires</w:t>
            </w:r>
            <w:r w:rsidR="00004FE4" w:rsidRPr="00004FE4" w:rsidDel="00F50A33">
              <w:rPr>
                <w:rFonts w:ascii="Times New Roman" w:hAnsi="Times New Roman" w:cs="Times New Roman"/>
                <w:color w:val="000000"/>
              </w:rPr>
              <w:t xml:space="preserve"> </w:t>
            </w:r>
          </w:p>
        </w:tc>
        <w:tc>
          <w:tcPr>
            <w:tcW w:w="2439" w:type="dxa"/>
            <w:hideMark/>
          </w:tcPr>
          <w:p w14:paraId="155133DB" w14:textId="77777777" w:rsidR="00851AE4" w:rsidRPr="002813C6" w:rsidRDefault="00004FE4" w:rsidP="00004FE4">
            <w:pPr>
              <w:contextualSpacing/>
              <w:rPr>
                <w:rFonts w:ascii="Times New Roman" w:hAnsi="Times New Roman" w:cs="Times New Roman"/>
                <w:color w:val="000000"/>
              </w:rPr>
            </w:pPr>
            <w:r w:rsidRPr="00004FE4">
              <w:rPr>
                <w:rFonts w:ascii="Times New Roman" w:hAnsi="Times New Roman" w:cs="Times New Roman"/>
                <w:color w:val="000000"/>
              </w:rPr>
              <w:t>C14</w:t>
            </w:r>
            <w:r>
              <w:rPr>
                <w:rFonts w:ascii="Times New Roman" w:hAnsi="Times New Roman" w:cs="Times New Roman"/>
                <w:color w:val="000000"/>
              </w:rPr>
              <w:t>5</w:t>
            </w:r>
            <w:r w:rsidR="00851AE4" w:rsidRPr="002813C6">
              <w:rPr>
                <w:rFonts w:ascii="Times New Roman" w:hAnsi="Times New Roman" w:cs="Times New Roman"/>
                <w:color w:val="000000"/>
              </w:rPr>
              <w:t xml:space="preserve">0 dans </w:t>
            </w:r>
            <w:r w:rsidRPr="00004FE4">
              <w:rPr>
                <w:rFonts w:ascii="Times New Roman" w:hAnsi="Times New Roman" w:cs="Times New Roman"/>
                <w:color w:val="000000"/>
              </w:rPr>
              <w:t>RC.13.07 et C03</w:t>
            </w:r>
            <w:r>
              <w:rPr>
                <w:rFonts w:ascii="Times New Roman" w:hAnsi="Times New Roman" w:cs="Times New Roman"/>
                <w:color w:val="000000"/>
              </w:rPr>
              <w:t>3</w:t>
            </w:r>
            <w:r w:rsidR="00851AE4" w:rsidRPr="002813C6">
              <w:rPr>
                <w:rFonts w:ascii="Times New Roman" w:hAnsi="Times New Roman" w:cs="Times New Roman"/>
                <w:color w:val="000000"/>
              </w:rPr>
              <w:t>0 dans RC.13.08</w:t>
            </w:r>
          </w:p>
        </w:tc>
        <w:tc>
          <w:tcPr>
            <w:tcW w:w="4961" w:type="dxa"/>
            <w:hideMark/>
          </w:tcPr>
          <w:p w14:paraId="673F1001" w14:textId="77777777" w:rsidR="00851AE4" w:rsidRPr="002813C6" w:rsidRDefault="00851AE4" w:rsidP="00F06BA8">
            <w:pPr>
              <w:contextualSpacing/>
              <w:jc w:val="both"/>
              <w:rPr>
                <w:rFonts w:ascii="Times New Roman" w:hAnsi="Times New Roman" w:cs="Times New Roman"/>
              </w:rPr>
            </w:pPr>
            <w:r w:rsidRPr="002813C6">
              <w:rPr>
                <w:rFonts w:ascii="Times New Roman" w:hAnsi="Times New Roman" w:cs="Times New Roman"/>
              </w:rPr>
              <w:t>Somme des éléments correspondant à l’ensemble des activités Dommages corporels – Garanties accessoires réalisées en France (affaires directes, acceptations par un établissement en France, opérations en libre prestation de service par un établissement en France) et/ou des opérations effectuées par des succursales établies dans l’Union Européenne et en dehors de l’Union Européenne.</w:t>
            </w:r>
          </w:p>
          <w:p w14:paraId="7955E015" w14:textId="77777777" w:rsidR="00851AE4" w:rsidRPr="002813C6" w:rsidRDefault="00851AE4" w:rsidP="00F06BA8">
            <w:pPr>
              <w:contextualSpacing/>
              <w:jc w:val="both"/>
              <w:rPr>
                <w:rFonts w:ascii="Times New Roman" w:hAnsi="Times New Roman" w:cs="Times New Roman"/>
              </w:rPr>
            </w:pPr>
          </w:p>
          <w:p w14:paraId="6E829125" w14:textId="77777777" w:rsidR="00851AE4" w:rsidRPr="002813C6" w:rsidRDefault="00851AE4" w:rsidP="00F06BA8">
            <w:pPr>
              <w:contextualSpacing/>
              <w:jc w:val="both"/>
              <w:rPr>
                <w:rFonts w:ascii="Times New Roman" w:hAnsi="Times New Roman" w:cs="Times New Roman"/>
              </w:rPr>
            </w:pPr>
            <w:r w:rsidRPr="002813C6">
              <w:rPr>
                <w:rFonts w:ascii="Times New Roman" w:hAnsi="Times New Roman" w:cs="Times New Roman"/>
              </w:rPr>
              <w:t>Dans RC.13.07, le contrôle associé, pour toutes les lignes, est :</w:t>
            </w:r>
          </w:p>
          <w:p w14:paraId="22071AAD" w14:textId="77777777" w:rsidR="00851AE4" w:rsidRPr="002813C6" w:rsidRDefault="00851AE4" w:rsidP="00F06BA8">
            <w:pPr>
              <w:contextualSpacing/>
              <w:jc w:val="both"/>
              <w:rPr>
                <w:rFonts w:ascii="Times New Roman" w:hAnsi="Times New Roman" w:cs="Times New Roman"/>
              </w:rPr>
            </w:pPr>
            <w:r w:rsidRPr="002813C6">
              <w:rPr>
                <w:rFonts w:ascii="Times New Roman" w:hAnsi="Times New Roman" w:cs="Times New Roman"/>
              </w:rPr>
              <w:t>C1450 = C1400 + C1410 + C1420 + C1430 + C1440</w:t>
            </w:r>
          </w:p>
          <w:p w14:paraId="0597176C" w14:textId="77777777" w:rsidR="00851AE4" w:rsidRPr="002813C6" w:rsidRDefault="00851AE4" w:rsidP="00F06BA8">
            <w:pPr>
              <w:contextualSpacing/>
              <w:jc w:val="both"/>
              <w:rPr>
                <w:rFonts w:ascii="Times New Roman" w:hAnsi="Times New Roman" w:cs="Times New Roman"/>
              </w:rPr>
            </w:pPr>
          </w:p>
          <w:p w14:paraId="106A4309" w14:textId="77777777" w:rsidR="00851AE4" w:rsidRPr="002813C6" w:rsidRDefault="00851AE4" w:rsidP="00F06BA8">
            <w:pPr>
              <w:contextualSpacing/>
              <w:jc w:val="both"/>
              <w:rPr>
                <w:rFonts w:ascii="Times New Roman" w:hAnsi="Times New Roman" w:cs="Times New Roman"/>
              </w:rPr>
            </w:pPr>
            <w:r w:rsidRPr="002813C6">
              <w:rPr>
                <w:rFonts w:ascii="Times New Roman" w:hAnsi="Times New Roman" w:cs="Times New Roman"/>
              </w:rPr>
              <w:t>Dans RC.13.08, le contrôle associé, pour toutes les lignes, est :</w:t>
            </w:r>
          </w:p>
          <w:p w14:paraId="579A579B" w14:textId="77777777" w:rsidR="00851AE4" w:rsidRPr="002813C6" w:rsidRDefault="00851AE4" w:rsidP="00004FE4">
            <w:pPr>
              <w:contextualSpacing/>
              <w:jc w:val="both"/>
              <w:rPr>
                <w:rFonts w:ascii="Times New Roman" w:hAnsi="Times New Roman" w:cs="Times New Roman"/>
              </w:rPr>
            </w:pPr>
            <w:r w:rsidRPr="002813C6">
              <w:rPr>
                <w:rFonts w:ascii="Times New Roman" w:hAnsi="Times New Roman" w:cs="Times New Roman"/>
                <w:color w:val="000000"/>
              </w:rPr>
              <w:t>C0330 = C0300 + C0310 + C0320</w:t>
            </w:r>
          </w:p>
        </w:tc>
      </w:tr>
      <w:tr w:rsidR="00851AE4" w:rsidRPr="00240557" w14:paraId="2F606522" w14:textId="77777777" w:rsidTr="003937B2">
        <w:trPr>
          <w:cantSplit/>
          <w:trHeight w:val="780"/>
        </w:trPr>
        <w:tc>
          <w:tcPr>
            <w:tcW w:w="2347" w:type="dxa"/>
            <w:hideMark/>
          </w:tcPr>
          <w:p w14:paraId="77A2DE8C" w14:textId="77777777" w:rsidR="00851AE4" w:rsidRPr="002813C6" w:rsidRDefault="00851AE4" w:rsidP="009052D8">
            <w:pPr>
              <w:contextualSpacing/>
              <w:rPr>
                <w:rFonts w:ascii="Times New Roman" w:hAnsi="Times New Roman" w:cs="Times New Roman"/>
                <w:color w:val="000000"/>
              </w:rPr>
            </w:pPr>
            <w:r w:rsidRPr="002813C6" w:rsidDel="0037768F">
              <w:rPr>
                <w:rFonts w:ascii="Times New Roman" w:hAnsi="Times New Roman" w:cs="Times New Roman"/>
                <w:b/>
                <w:bCs/>
                <w:color w:val="000000"/>
              </w:rPr>
              <w:t xml:space="preserve">Total général – Vie / Capitalisation </w:t>
            </w:r>
            <w:ins w:id="0" w:author="WILKINSON Baptiste (UA 2775)" w:date="2023-01-31T15:04:00Z">
              <w:r w:rsidR="00146B8F">
                <w:rPr>
                  <w:rFonts w:ascii="Times New Roman" w:hAnsi="Times New Roman" w:cs="Times New Roman"/>
                  <w:b/>
                  <w:bCs/>
                  <w:color w:val="000000"/>
                </w:rPr>
                <w:t>&amp;</w:t>
              </w:r>
            </w:ins>
            <w:del w:id="1" w:author="WILKINSON Baptiste (UA 2775)" w:date="2023-01-31T15:04:00Z">
              <w:r w:rsidRPr="002813C6" w:rsidDel="00146B8F">
                <w:rPr>
                  <w:rFonts w:ascii="Times New Roman" w:hAnsi="Times New Roman" w:cs="Times New Roman"/>
                  <w:b/>
                  <w:bCs/>
                  <w:color w:val="000000"/>
                </w:rPr>
                <w:delText>–</w:delText>
              </w:r>
            </w:del>
            <w:r w:rsidRPr="002813C6" w:rsidDel="0037768F">
              <w:rPr>
                <w:rFonts w:ascii="Times New Roman" w:hAnsi="Times New Roman" w:cs="Times New Roman"/>
                <w:b/>
                <w:bCs/>
                <w:color w:val="000000"/>
              </w:rPr>
              <w:t xml:space="preserve"> Dommages corporels (garanties accessoires)</w:t>
            </w:r>
            <w:r w:rsidR="009052D8" w:rsidRPr="009052D8" w:rsidDel="00F50A33">
              <w:rPr>
                <w:rFonts w:ascii="Times New Roman" w:hAnsi="Times New Roman" w:cs="Times New Roman"/>
                <w:color w:val="000000"/>
              </w:rPr>
              <w:t xml:space="preserve"> </w:t>
            </w:r>
          </w:p>
        </w:tc>
        <w:tc>
          <w:tcPr>
            <w:tcW w:w="2439" w:type="dxa"/>
            <w:hideMark/>
          </w:tcPr>
          <w:p w14:paraId="3E40A57C" w14:textId="77777777" w:rsidR="00851AE4" w:rsidRPr="002813C6" w:rsidRDefault="009052D8" w:rsidP="009052D8">
            <w:pPr>
              <w:contextualSpacing/>
              <w:rPr>
                <w:rFonts w:ascii="Times New Roman" w:hAnsi="Times New Roman" w:cs="Times New Roman"/>
                <w:color w:val="000000"/>
              </w:rPr>
            </w:pPr>
            <w:r w:rsidRPr="009052D8">
              <w:rPr>
                <w:rFonts w:ascii="Times New Roman" w:hAnsi="Times New Roman" w:cs="Times New Roman"/>
                <w:color w:val="000000"/>
              </w:rPr>
              <w:t xml:space="preserve">C1460 dans RC.13.07 et C0340 dans </w:t>
            </w:r>
            <w:r w:rsidR="00851AE4" w:rsidRPr="002813C6" w:rsidDel="0037768F">
              <w:rPr>
                <w:rFonts w:ascii="Times New Roman" w:hAnsi="Times New Roman" w:cs="Times New Roman"/>
                <w:color w:val="000000"/>
              </w:rPr>
              <w:t>RC.13.08</w:t>
            </w:r>
          </w:p>
        </w:tc>
        <w:tc>
          <w:tcPr>
            <w:tcW w:w="4961" w:type="dxa"/>
            <w:hideMark/>
          </w:tcPr>
          <w:p w14:paraId="51194D01" w14:textId="77777777" w:rsidR="00851AE4" w:rsidRPr="002813C6" w:rsidRDefault="00851AE4" w:rsidP="00F06BA8">
            <w:pPr>
              <w:ind w:left="-21"/>
              <w:contextualSpacing/>
              <w:jc w:val="both"/>
              <w:rPr>
                <w:rFonts w:ascii="Times New Roman" w:hAnsi="Times New Roman" w:cs="Times New Roman"/>
                <w:color w:val="000000"/>
              </w:rPr>
            </w:pPr>
            <w:r w:rsidRPr="002813C6">
              <w:rPr>
                <w:rFonts w:ascii="Times New Roman" w:hAnsi="Times New Roman" w:cs="Times New Roman"/>
                <w:color w:val="000000"/>
              </w:rPr>
              <w:t>Total général des opérations Vie /capitalisation + total des dommages corporels (garanties accessoires).</w:t>
            </w:r>
          </w:p>
          <w:p w14:paraId="52ABF9BA" w14:textId="77777777" w:rsidR="00851AE4" w:rsidRPr="002813C6" w:rsidRDefault="00851AE4" w:rsidP="00F06BA8">
            <w:pPr>
              <w:ind w:left="-21"/>
              <w:contextualSpacing/>
              <w:jc w:val="both"/>
              <w:rPr>
                <w:rFonts w:ascii="Times New Roman" w:hAnsi="Times New Roman" w:cs="Times New Roman"/>
                <w:color w:val="000000"/>
              </w:rPr>
            </w:pPr>
          </w:p>
          <w:p w14:paraId="2A9830A9" w14:textId="77777777" w:rsidR="00851AE4" w:rsidRPr="002813C6" w:rsidRDefault="00851AE4" w:rsidP="00F06BA8">
            <w:pPr>
              <w:ind w:left="-21"/>
              <w:contextualSpacing/>
              <w:jc w:val="both"/>
              <w:rPr>
                <w:rFonts w:ascii="Times New Roman" w:hAnsi="Times New Roman" w:cs="Times New Roman"/>
                <w:color w:val="000000"/>
              </w:rPr>
            </w:pPr>
            <w:r w:rsidRPr="002813C6">
              <w:rPr>
                <w:rFonts w:ascii="Times New Roman" w:hAnsi="Times New Roman" w:cs="Times New Roman"/>
                <w:color w:val="000000"/>
              </w:rPr>
              <w:t>Dans RC.13.07, le contrôle associé, pour toutes les lignes, est :</w:t>
            </w:r>
          </w:p>
          <w:p w14:paraId="2B8F7FF0" w14:textId="77777777" w:rsidR="00851AE4" w:rsidRPr="002813C6" w:rsidRDefault="00851AE4" w:rsidP="00F06BA8">
            <w:pPr>
              <w:ind w:left="-21"/>
              <w:contextualSpacing/>
              <w:jc w:val="both"/>
              <w:rPr>
                <w:rFonts w:ascii="Times New Roman" w:hAnsi="Times New Roman" w:cs="Times New Roman"/>
                <w:color w:val="000000"/>
              </w:rPr>
            </w:pPr>
            <w:r w:rsidRPr="002813C6">
              <w:rPr>
                <w:rFonts w:ascii="Times New Roman" w:hAnsi="Times New Roman" w:cs="Times New Roman"/>
                <w:color w:val="000000"/>
              </w:rPr>
              <w:t>C1460 = C1150 + C1450</w:t>
            </w:r>
          </w:p>
          <w:p w14:paraId="3B2BEB09" w14:textId="77777777" w:rsidR="00851AE4" w:rsidRPr="002813C6" w:rsidRDefault="00851AE4" w:rsidP="00F06BA8">
            <w:pPr>
              <w:ind w:left="-21"/>
              <w:contextualSpacing/>
              <w:jc w:val="both"/>
              <w:rPr>
                <w:rFonts w:ascii="Times New Roman" w:hAnsi="Times New Roman" w:cs="Times New Roman"/>
                <w:color w:val="000000"/>
              </w:rPr>
            </w:pPr>
          </w:p>
          <w:p w14:paraId="1EE491BC" w14:textId="77777777" w:rsidR="00851AE4" w:rsidRPr="002813C6" w:rsidRDefault="00851AE4" w:rsidP="00F06BA8">
            <w:pPr>
              <w:ind w:left="-21"/>
              <w:contextualSpacing/>
              <w:jc w:val="both"/>
              <w:rPr>
                <w:rFonts w:ascii="Times New Roman" w:hAnsi="Times New Roman" w:cs="Times New Roman"/>
                <w:color w:val="000000"/>
              </w:rPr>
            </w:pPr>
            <w:r w:rsidRPr="002813C6">
              <w:rPr>
                <w:rFonts w:ascii="Times New Roman" w:hAnsi="Times New Roman" w:cs="Times New Roman"/>
                <w:color w:val="000000"/>
              </w:rPr>
              <w:t>Dans RC.13.08, le contrôle associé, pour toutes les lignes, est :</w:t>
            </w:r>
          </w:p>
          <w:p w14:paraId="41B7AE7E" w14:textId="77777777" w:rsidR="009052D8" w:rsidRDefault="00851AE4" w:rsidP="00F06BA8">
            <w:pPr>
              <w:contextualSpacing/>
              <w:jc w:val="both"/>
              <w:rPr>
                <w:rFonts w:ascii="Times New Roman" w:hAnsi="Times New Roman" w:cs="Times New Roman"/>
                <w:color w:val="000000"/>
              </w:rPr>
            </w:pPr>
            <w:r w:rsidRPr="002813C6">
              <w:rPr>
                <w:rFonts w:ascii="Times New Roman" w:hAnsi="Times New Roman" w:cs="Times New Roman"/>
                <w:color w:val="000000"/>
              </w:rPr>
              <w:t>C0340 = C0250 + C0330</w:t>
            </w:r>
          </w:p>
          <w:p w14:paraId="3EADDF68" w14:textId="77777777" w:rsidR="00851AE4" w:rsidRPr="002813C6" w:rsidRDefault="00851AE4" w:rsidP="00F06BA8">
            <w:pPr>
              <w:contextualSpacing/>
              <w:jc w:val="both"/>
              <w:rPr>
                <w:rFonts w:ascii="Times New Roman" w:hAnsi="Times New Roman" w:cs="Times New Roman"/>
              </w:rPr>
            </w:pPr>
          </w:p>
        </w:tc>
      </w:tr>
    </w:tbl>
    <w:p w14:paraId="2014A6B7" w14:textId="77777777" w:rsidR="00703BC3" w:rsidRPr="00240557" w:rsidRDefault="00703BC3" w:rsidP="00F06BA8">
      <w:pPr>
        <w:spacing w:after="0"/>
        <w:jc w:val="both"/>
        <w:rPr>
          <w:rFonts w:ascii="Times New Roman" w:hAnsi="Times New Roman" w:cs="Times New Roman"/>
        </w:rPr>
      </w:pPr>
    </w:p>
    <w:p w14:paraId="534C7A65" w14:textId="77777777" w:rsidR="00703BC3" w:rsidRPr="00240557" w:rsidDel="007C77CB" w:rsidRDefault="00703BC3" w:rsidP="00F06BA8">
      <w:pPr>
        <w:spacing w:after="0"/>
        <w:jc w:val="both"/>
        <w:rPr>
          <w:rFonts w:ascii="Times New Roman" w:hAnsi="Times New Roman" w:cs="Times New Roman"/>
        </w:rPr>
      </w:pPr>
    </w:p>
    <w:p w14:paraId="38004C35" w14:textId="77777777" w:rsidR="00703BC3" w:rsidRPr="003C57EF" w:rsidRDefault="00703BC3" w:rsidP="0052590E">
      <w:pPr>
        <w:pStyle w:val="Paragraphedeliste"/>
        <w:numPr>
          <w:ilvl w:val="0"/>
          <w:numId w:val="30"/>
        </w:numPr>
        <w:suppressAutoHyphens w:val="0"/>
        <w:rPr>
          <w:rFonts w:ascii="Times New Roman" w:hAnsi="Times New Roman" w:cs="Times New Roman"/>
          <w:b/>
        </w:rPr>
      </w:pPr>
      <w:r w:rsidRPr="003C57EF">
        <w:rPr>
          <w:rFonts w:ascii="Times New Roman" w:hAnsi="Times New Roman" w:cs="Times New Roman"/>
          <w:b/>
        </w:rPr>
        <w:t>Lignes</w:t>
      </w:r>
    </w:p>
    <w:p w14:paraId="7E786D15" w14:textId="77777777" w:rsidR="00703BC3" w:rsidRPr="00C3289B" w:rsidDel="007C77CB" w:rsidRDefault="00703BC3" w:rsidP="00F06BA8">
      <w:pPr>
        <w:spacing w:after="120"/>
        <w:jc w:val="both"/>
        <w:rPr>
          <w:rFonts w:ascii="Times New Roman" w:hAnsi="Times New Roman" w:cs="Times New Roman"/>
        </w:rPr>
      </w:pPr>
      <w:r w:rsidRPr="00DD1D72">
        <w:rPr>
          <w:rFonts w:ascii="Times New Roman" w:hAnsi="Times New Roman" w:cs="Times New Roman"/>
        </w:rPr>
        <w:t xml:space="preserve">La structure des tableaux par ligne est identique pour les </w:t>
      </w:r>
      <w:r w:rsidR="009052D8">
        <w:rPr>
          <w:rFonts w:ascii="Times New Roman" w:hAnsi="Times New Roman" w:cs="Times New Roman"/>
        </w:rPr>
        <w:t>2 états.</w:t>
      </w:r>
    </w:p>
    <w:p w14:paraId="6CFDCB0B" w14:textId="77777777" w:rsidR="00703BC3" w:rsidRPr="00A2053C" w:rsidRDefault="00703BC3" w:rsidP="00F06BA8">
      <w:pPr>
        <w:jc w:val="both"/>
        <w:rPr>
          <w:rFonts w:ascii="Times New Roman" w:hAnsi="Times New Roman" w:cs="Times New Roman"/>
        </w:rPr>
      </w:pPr>
      <w:r w:rsidRPr="00240557">
        <w:rPr>
          <w:rFonts w:ascii="Times New Roman" w:hAnsi="Times New Roman" w:cs="Times New Roman"/>
        </w:rPr>
        <w:t xml:space="preserve">La description des lignes dans le guide méthodologique n’est pas exhaustive : elle concerne </w:t>
      </w:r>
      <w:r w:rsidR="00A2053C">
        <w:rPr>
          <w:rFonts w:ascii="Times New Roman" w:hAnsi="Times New Roman" w:cs="Times New Roman"/>
        </w:rPr>
        <w:t>en</w:t>
      </w:r>
      <w:r w:rsidRPr="00A2053C" w:rsidDel="00B25D28">
        <w:rPr>
          <w:rFonts w:ascii="Times New Roman" w:hAnsi="Times New Roman" w:cs="Times New Roman"/>
        </w:rPr>
        <w:t xml:space="preserve"> particulier</w:t>
      </w:r>
      <w:r w:rsidRPr="00A2053C">
        <w:rPr>
          <w:rFonts w:ascii="Times New Roman" w:hAnsi="Times New Roman" w:cs="Times New Roman"/>
        </w:rPr>
        <w:t xml:space="preserve"> les lignes dont la présentation diffère de celle de compte de résultat technique vie</w:t>
      </w:r>
      <w:r w:rsidRPr="00A2053C" w:rsidDel="007C77CB">
        <w:rPr>
          <w:rFonts w:ascii="Times New Roman" w:hAnsi="Times New Roman" w:cs="Times New Roman"/>
        </w:rPr>
        <w:t xml:space="preserve"> </w:t>
      </w:r>
      <w:r w:rsidRPr="00A2053C">
        <w:rPr>
          <w:rFonts w:ascii="Times New Roman" w:hAnsi="Times New Roman" w:cs="Times New Roman"/>
        </w:rPr>
        <w:t>dans sa version « comptable » (modèle d’état RC.03.0</w:t>
      </w:r>
      <w:r w:rsidRPr="00A2053C" w:rsidDel="007C77CB">
        <w:rPr>
          <w:rFonts w:ascii="Times New Roman" w:hAnsi="Times New Roman" w:cs="Times New Roman"/>
        </w:rPr>
        <w:t>1</w:t>
      </w:r>
      <w:r w:rsidRPr="00A2053C">
        <w:rPr>
          <w:rFonts w:ascii="Times New Roman" w:hAnsi="Times New Roman" w:cs="Times New Roman"/>
        </w:rPr>
        <w:t>) et les lignes dont le signe peut être positif ou négatif selon la situation.</w:t>
      </w:r>
    </w:p>
    <w:p w14:paraId="5F634E1E" w14:textId="05DF6534" w:rsidR="00703BC3" w:rsidRPr="00240557" w:rsidDel="007C77CB" w:rsidRDefault="00703BC3" w:rsidP="00F06BA8">
      <w:pPr>
        <w:jc w:val="both"/>
        <w:rPr>
          <w:rFonts w:ascii="Times New Roman" w:hAnsi="Times New Roman" w:cs="Times New Roman"/>
        </w:rPr>
      </w:pPr>
      <w:r w:rsidRPr="006E065E" w:rsidDel="007C77CB">
        <w:rPr>
          <w:rFonts w:ascii="Times New Roman" w:hAnsi="Times New Roman" w:cs="Times New Roman"/>
        </w:rPr>
        <w:t>Par défaut, toutes les valeurs sont considérées comme positives (par exemple, une charge n’est pas renseignée « – XXX » mais « XXX »). Toutefois, pour certains champs qui requ</w:t>
      </w:r>
      <w:r w:rsidRPr="003A0EDC" w:rsidDel="007C77CB">
        <w:rPr>
          <w:rFonts w:ascii="Times New Roman" w:hAnsi="Times New Roman" w:cs="Times New Roman"/>
        </w:rPr>
        <w:t xml:space="preserve">ièrent des valeurs qui peuvent être positives ou négatives selon la situation, il convient d’inscrire la valeur en la « signant » négativement </w:t>
      </w:r>
      <w:r w:rsidR="003937B2" w:rsidRPr="003A0EDC" w:rsidDel="007C77CB">
        <w:rPr>
          <w:rFonts w:ascii="Times New Roman" w:hAnsi="Times New Roman" w:cs="Times New Roman"/>
        </w:rPr>
        <w:t>si la</w:t>
      </w:r>
      <w:r w:rsidRPr="003A0EDC" w:rsidDel="007C77CB">
        <w:rPr>
          <w:rFonts w:ascii="Times New Roman" w:hAnsi="Times New Roman" w:cs="Times New Roman"/>
        </w:rPr>
        <w:t xml:space="preserve"> valeur attendue est négative (par exemple, les profits et pertes provenant de la </w:t>
      </w:r>
      <w:r w:rsidRPr="00240557" w:rsidDel="007C77CB">
        <w:rPr>
          <w:rFonts w:ascii="Times New Roman" w:hAnsi="Times New Roman" w:cs="Times New Roman"/>
        </w:rPr>
        <w:t>réalisation de placement). Ces champs sont identifiés ci-dessous. Les contrôles des données ont été rédigés selon ce principe.</w:t>
      </w:r>
    </w:p>
    <w:p w14:paraId="7FB8CF1A" w14:textId="28C3BCE3" w:rsidR="00703BC3" w:rsidRPr="00240557" w:rsidRDefault="00703BC3" w:rsidP="00F06BA8">
      <w:pPr>
        <w:jc w:val="both"/>
        <w:rPr>
          <w:rFonts w:ascii="Times New Roman" w:hAnsi="Times New Roman" w:cs="Times New Roman"/>
        </w:rPr>
      </w:pPr>
      <w:r w:rsidRPr="00240557">
        <w:rPr>
          <w:rFonts w:ascii="Times New Roman" w:hAnsi="Times New Roman" w:cs="Times New Roman"/>
        </w:rPr>
        <w:t>Le contenu des lignes est précisé dans les annexes par référence aux comptes ou sous-comptes du plan comptable relatifs aux affaires directes ; les entreprises effectuent les transpositions nécessaires pour présenter leurs acceptations. Les sous-comptes rattachés aux comptes 6004, 6024, 6104, 6124, 62004 et 62124 en application de l’article 336-4 du Règlement de l’ANC N° 2015-11 du 26 novembre 2015 relatif aux comptes annuels des entreprises d’assurance sont identifiés par la postposition pb ou it selon qu'ils retracent les participations aux bénéfices ou les intérêts techniques.</w:t>
      </w:r>
    </w:p>
    <w:p w14:paraId="6FEE2276" w14:textId="77777777" w:rsidR="00703BC3" w:rsidRPr="00240557" w:rsidDel="008143A8" w:rsidRDefault="00703BC3" w:rsidP="00F06BA8">
      <w:pPr>
        <w:spacing w:after="0"/>
        <w:jc w:val="both"/>
        <w:rPr>
          <w:rFonts w:ascii="Times New Roman" w:hAnsi="Times New Roman" w:cs="Times New Roman"/>
        </w:rPr>
      </w:pPr>
    </w:p>
    <w:p w14:paraId="1DACF930" w14:textId="77777777" w:rsidR="00703BC3" w:rsidRPr="00240557" w:rsidRDefault="00703BC3" w:rsidP="00703BC3">
      <w:pPr>
        <w:ind w:left="1080"/>
        <w:rPr>
          <w:rFonts w:ascii="Times New Roman" w:hAnsi="Times New Roman" w:cs="Times New Roman"/>
          <w:b/>
        </w:rPr>
      </w:pPr>
    </w:p>
    <w:tbl>
      <w:tblPr>
        <w:tblW w:w="9848" w:type="dxa"/>
        <w:tblInd w:w="-72" w:type="dxa"/>
        <w:tblCellMar>
          <w:left w:w="70" w:type="dxa"/>
          <w:right w:w="70" w:type="dxa"/>
        </w:tblCellMar>
        <w:tblLook w:val="04A0" w:firstRow="1" w:lastRow="0" w:firstColumn="1" w:lastColumn="0" w:noHBand="0" w:noVBand="1"/>
      </w:tblPr>
      <w:tblGrid>
        <w:gridCol w:w="2410"/>
        <w:gridCol w:w="1560"/>
        <w:gridCol w:w="5878"/>
      </w:tblGrid>
      <w:tr w:rsidR="00703BC3" w:rsidRPr="00240557" w14:paraId="5A98EA5E" w14:textId="77777777" w:rsidTr="003937B2">
        <w:trPr>
          <w:cantSplit/>
          <w:trHeight w:val="570"/>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064B5" w14:textId="77777777" w:rsidR="00703BC3" w:rsidRPr="00240557" w:rsidRDefault="00703BC3" w:rsidP="00F06BA8">
            <w:pPr>
              <w:spacing w:after="0" w:line="240" w:lineRule="auto"/>
              <w:jc w:val="center"/>
              <w:rPr>
                <w:rFonts w:ascii="Times New Roman" w:eastAsia="Times New Roman" w:hAnsi="Times New Roman" w:cs="Times New Roman"/>
                <w:b/>
                <w:bCs/>
                <w:lang w:eastAsia="fr-FR"/>
              </w:rPr>
            </w:pPr>
            <w:r w:rsidRPr="00240557">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E84250F" w14:textId="77777777" w:rsidR="00703BC3" w:rsidRPr="00240557" w:rsidRDefault="00703BC3" w:rsidP="00F06BA8">
            <w:pPr>
              <w:spacing w:after="0" w:line="240" w:lineRule="auto"/>
              <w:jc w:val="center"/>
              <w:rPr>
                <w:rFonts w:ascii="Times New Roman" w:eastAsia="Times New Roman" w:hAnsi="Times New Roman" w:cs="Times New Roman"/>
                <w:b/>
                <w:bCs/>
                <w:lang w:eastAsia="fr-FR"/>
              </w:rPr>
            </w:pPr>
            <w:r w:rsidRPr="00240557">
              <w:rPr>
                <w:rFonts w:ascii="Times New Roman" w:eastAsia="Times New Roman" w:hAnsi="Times New Roman" w:cs="Times New Roman"/>
                <w:b/>
                <w:bCs/>
                <w:lang w:eastAsia="fr-FR"/>
              </w:rPr>
              <w:t>Lignes</w:t>
            </w:r>
          </w:p>
        </w:tc>
        <w:tc>
          <w:tcPr>
            <w:tcW w:w="5878" w:type="dxa"/>
            <w:tcBorders>
              <w:top w:val="single" w:sz="4" w:space="0" w:color="auto"/>
              <w:left w:val="nil"/>
              <w:bottom w:val="single" w:sz="4" w:space="0" w:color="auto"/>
              <w:right w:val="single" w:sz="4" w:space="0" w:color="auto"/>
            </w:tcBorders>
            <w:shd w:val="clear" w:color="auto" w:fill="auto"/>
            <w:vAlign w:val="center"/>
            <w:hideMark/>
          </w:tcPr>
          <w:p w14:paraId="1E8E77DC" w14:textId="77777777" w:rsidR="00703BC3" w:rsidRPr="00240557" w:rsidRDefault="00703BC3" w:rsidP="00F06BA8">
            <w:pPr>
              <w:spacing w:after="0" w:line="240" w:lineRule="auto"/>
              <w:jc w:val="center"/>
              <w:rPr>
                <w:rFonts w:ascii="Times New Roman" w:eastAsia="Times New Roman" w:hAnsi="Times New Roman" w:cs="Times New Roman"/>
                <w:b/>
                <w:bCs/>
                <w:lang w:eastAsia="fr-FR"/>
              </w:rPr>
            </w:pPr>
            <w:r w:rsidRPr="00240557">
              <w:rPr>
                <w:rFonts w:ascii="Times New Roman" w:eastAsia="Times New Roman" w:hAnsi="Times New Roman" w:cs="Times New Roman"/>
                <w:b/>
                <w:bCs/>
                <w:lang w:eastAsia="fr-FR"/>
              </w:rPr>
              <w:t>Définition et formule</w:t>
            </w:r>
          </w:p>
        </w:tc>
      </w:tr>
      <w:tr w:rsidR="00703BC3" w:rsidRPr="00240557" w14:paraId="0AE80888"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76401E0"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Annulations</w:t>
            </w:r>
          </w:p>
        </w:tc>
        <w:tc>
          <w:tcPr>
            <w:tcW w:w="1560" w:type="dxa"/>
            <w:tcBorders>
              <w:top w:val="single" w:sz="4" w:space="0" w:color="auto"/>
              <w:left w:val="nil"/>
              <w:bottom w:val="single" w:sz="4" w:space="0" w:color="auto"/>
              <w:right w:val="single" w:sz="4" w:space="0" w:color="auto"/>
            </w:tcBorders>
            <w:shd w:val="clear" w:color="auto" w:fill="auto"/>
          </w:tcPr>
          <w:p w14:paraId="12A8AD2B"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R0020</w:t>
            </w:r>
          </w:p>
        </w:tc>
        <w:tc>
          <w:tcPr>
            <w:tcW w:w="5878" w:type="dxa"/>
            <w:tcBorders>
              <w:top w:val="single" w:sz="4" w:space="0" w:color="auto"/>
              <w:left w:val="nil"/>
              <w:bottom w:val="single" w:sz="4" w:space="0" w:color="auto"/>
              <w:right w:val="single" w:sz="4" w:space="0" w:color="auto"/>
            </w:tcBorders>
            <w:shd w:val="clear" w:color="auto" w:fill="auto"/>
          </w:tcPr>
          <w:p w14:paraId="6C080656"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À la différence de la présentation du compte de résultat technique des opérations Vie (état RC.03.01), les annulations de primes sont à r</w:t>
            </w:r>
            <w:r w:rsidRPr="00F17E36">
              <w:rPr>
                <w:rFonts w:ascii="Times New Roman" w:eastAsia="Times New Roman" w:hAnsi="Times New Roman" w:cs="Times New Roman"/>
                <w:bCs/>
                <w:sz w:val="20"/>
                <w:szCs w:val="20"/>
                <w:lang w:eastAsia="fr-FR"/>
              </w:rPr>
              <w:t>enseigner séparément du montant de primes.</w:t>
            </w:r>
          </w:p>
        </w:tc>
      </w:tr>
      <w:tr w:rsidR="00703BC3" w:rsidRPr="00240557" w14:paraId="694B64DC" w14:textId="77777777" w:rsidTr="003937B2">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9C037B"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63E3065"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R0030 et R0040</w:t>
            </w:r>
          </w:p>
        </w:tc>
        <w:tc>
          <w:tcPr>
            <w:tcW w:w="5878" w:type="dxa"/>
            <w:tcBorders>
              <w:top w:val="single" w:sz="4" w:space="0" w:color="auto"/>
              <w:left w:val="single" w:sz="4" w:space="0" w:color="auto"/>
              <w:bottom w:val="single" w:sz="4" w:space="0" w:color="auto"/>
              <w:right w:val="single" w:sz="4" w:space="0" w:color="auto"/>
            </w:tcBorders>
            <w:shd w:val="clear" w:color="auto" w:fill="auto"/>
          </w:tcPr>
          <w:p w14:paraId="0AD35AB4"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 la différence de la présentation du compt</w:t>
            </w:r>
            <w:r w:rsidRPr="00BD64F3">
              <w:rPr>
                <w:rFonts w:ascii="Times New Roman" w:eastAsia="Times New Roman" w:hAnsi="Times New Roman" w:cs="Times New Roman"/>
                <w:bCs/>
                <w:sz w:val="20"/>
                <w:szCs w:val="20"/>
                <w:lang w:eastAsia="fr-FR"/>
              </w:rPr>
              <w:t>e de résultat technique des opérations Vie (état RC.03.01), la variation des primes à émettre (ouverture/ clôture) est à renseigner séparément.</w:t>
            </w:r>
          </w:p>
        </w:tc>
      </w:tr>
      <w:tr w:rsidR="00703BC3" w:rsidRPr="00240557" w14:paraId="5915B848" w14:textId="77777777" w:rsidTr="003937B2">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C6931FA"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AAF066F"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R0050</w:t>
            </w:r>
          </w:p>
        </w:tc>
        <w:tc>
          <w:tcPr>
            <w:tcW w:w="5878" w:type="dxa"/>
            <w:tcBorders>
              <w:top w:val="single" w:sz="4" w:space="0" w:color="auto"/>
              <w:left w:val="single" w:sz="4" w:space="0" w:color="auto"/>
              <w:bottom w:val="single" w:sz="4" w:space="0" w:color="auto"/>
              <w:right w:val="single" w:sz="4" w:space="0" w:color="auto"/>
            </w:tcBorders>
            <w:shd w:val="clear" w:color="auto" w:fill="auto"/>
          </w:tcPr>
          <w:p w14:paraId="170B6176" w14:textId="3A0EA382" w:rsidR="00703BC3" w:rsidRPr="00240557" w:rsidRDefault="0095725E" w:rsidP="003937B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00703BC3" w:rsidRPr="003A0EDC">
              <w:rPr>
                <w:rFonts w:ascii="Times New Roman" w:eastAsia="Times New Roman" w:hAnsi="Times New Roman" w:cs="Times New Roman"/>
                <w:bCs/>
                <w:sz w:val="20"/>
                <w:szCs w:val="20"/>
                <w:lang w:eastAsia="fr-FR"/>
              </w:rPr>
              <w:t>e</w:t>
            </w:r>
            <w:r w:rsidR="00703BC3" w:rsidRPr="00240557" w:rsidDel="008143A8">
              <w:rPr>
                <w:rFonts w:ascii="Times New Roman" w:eastAsia="Times New Roman" w:hAnsi="Times New Roman" w:cs="Times New Roman"/>
                <w:bCs/>
                <w:sz w:val="20"/>
                <w:szCs w:val="20"/>
                <w:lang w:eastAsia="fr-FR"/>
              </w:rPr>
              <w:t>s</w:t>
            </w:r>
            <w:r w:rsidR="00703BC3" w:rsidRPr="00240557">
              <w:rPr>
                <w:rFonts w:ascii="Times New Roman" w:eastAsia="Times New Roman" w:hAnsi="Times New Roman" w:cs="Times New Roman"/>
                <w:bCs/>
                <w:sz w:val="20"/>
                <w:szCs w:val="20"/>
                <w:lang w:eastAsia="fr-FR"/>
              </w:rPr>
              <w:t xml:space="preserve"> contrôle</w:t>
            </w:r>
            <w:r w:rsidR="00703BC3" w:rsidRPr="00240557" w:rsidDel="008143A8">
              <w:rPr>
                <w:rFonts w:ascii="Times New Roman" w:eastAsia="Times New Roman" w:hAnsi="Times New Roman" w:cs="Times New Roman"/>
                <w:bCs/>
                <w:sz w:val="20"/>
                <w:szCs w:val="20"/>
                <w:lang w:eastAsia="fr-FR"/>
              </w:rPr>
              <w:t>s</w:t>
            </w:r>
            <w:r w:rsidR="00703BC3" w:rsidRPr="00240557">
              <w:rPr>
                <w:rFonts w:ascii="Times New Roman" w:eastAsia="Times New Roman" w:hAnsi="Times New Roman" w:cs="Times New Roman"/>
                <w:bCs/>
                <w:sz w:val="20"/>
                <w:szCs w:val="20"/>
                <w:lang w:eastAsia="fr-FR"/>
              </w:rPr>
              <w:t xml:space="preserve"> associé</w:t>
            </w:r>
            <w:r w:rsidR="00703BC3" w:rsidRPr="00240557" w:rsidDel="008143A8">
              <w:rPr>
                <w:rFonts w:ascii="Times New Roman" w:eastAsia="Times New Roman" w:hAnsi="Times New Roman" w:cs="Times New Roman"/>
                <w:bCs/>
                <w:sz w:val="20"/>
                <w:szCs w:val="20"/>
                <w:lang w:eastAsia="fr-FR"/>
              </w:rPr>
              <w:t xml:space="preserve">s </w:t>
            </w:r>
            <w:r w:rsidR="00703BC3" w:rsidRPr="00240557">
              <w:rPr>
                <w:rFonts w:ascii="Times New Roman" w:eastAsia="Times New Roman" w:hAnsi="Times New Roman" w:cs="Times New Roman"/>
                <w:bCs/>
                <w:sz w:val="20"/>
                <w:szCs w:val="20"/>
                <w:lang w:eastAsia="fr-FR"/>
              </w:rPr>
              <w:t xml:space="preserve">pour toutes les colonnes comparables </w:t>
            </w:r>
            <w:r w:rsidR="00703BC3" w:rsidRPr="00240557" w:rsidDel="00991784">
              <w:rPr>
                <w:rFonts w:ascii="Times New Roman" w:eastAsia="Times New Roman" w:hAnsi="Times New Roman" w:cs="Times New Roman"/>
                <w:bCs/>
                <w:sz w:val="20"/>
                <w:szCs w:val="20"/>
                <w:lang w:eastAsia="fr-FR"/>
              </w:rPr>
              <w:t>sont</w:t>
            </w:r>
            <w:r w:rsidR="00703BC3" w:rsidRPr="00240557">
              <w:rPr>
                <w:rFonts w:ascii="Times New Roman" w:eastAsia="Times New Roman" w:hAnsi="Times New Roman" w:cs="Times New Roman"/>
                <w:bCs/>
                <w:sz w:val="20"/>
                <w:szCs w:val="20"/>
                <w:lang w:eastAsia="fr-FR"/>
              </w:rPr>
              <w:t> :</w:t>
            </w:r>
            <w:r w:rsidR="003937B2">
              <w:rPr>
                <w:rFonts w:ascii="Times New Roman" w:eastAsia="Times New Roman" w:hAnsi="Times New Roman" w:cs="Times New Roman"/>
                <w:bCs/>
                <w:sz w:val="20"/>
                <w:szCs w:val="20"/>
                <w:lang w:eastAsia="fr-FR"/>
              </w:rPr>
              <w:t xml:space="preserve"> </w:t>
            </w:r>
            <w:r w:rsidR="00703BC3" w:rsidRPr="00240557">
              <w:rPr>
                <w:rFonts w:ascii="Times New Roman" w:eastAsia="Times New Roman" w:hAnsi="Times New Roman" w:cs="Times New Roman"/>
                <w:bCs/>
                <w:sz w:val="20"/>
                <w:szCs w:val="20"/>
                <w:lang w:eastAsia="fr-FR"/>
              </w:rPr>
              <w:t>R0050 = R0010 – R0020 + (R0030 - R0040)</w:t>
            </w:r>
          </w:p>
          <w:p w14:paraId="2AA6B90C" w14:textId="17D607AC" w:rsidR="00703BC3" w:rsidRPr="00240557" w:rsidRDefault="00703BC3" w:rsidP="002813C6">
            <w:pPr>
              <w:spacing w:after="0" w:line="240" w:lineRule="auto"/>
              <w:rPr>
                <w:rFonts w:ascii="Times New Roman" w:eastAsia="Times New Roman" w:hAnsi="Times New Roman" w:cs="Times New Roman"/>
                <w:bCs/>
                <w:sz w:val="20"/>
                <w:szCs w:val="20"/>
                <w:lang w:eastAsia="fr-FR"/>
              </w:rPr>
            </w:pPr>
            <w:r w:rsidRPr="00240557" w:rsidDel="00991784">
              <w:rPr>
                <w:rFonts w:ascii="Times New Roman" w:eastAsia="Times New Roman" w:hAnsi="Times New Roman" w:cs="Times New Roman"/>
                <w:bCs/>
                <w:sz w:val="20"/>
                <w:szCs w:val="20"/>
                <w:lang w:eastAsia="fr-FR"/>
              </w:rPr>
              <w:t>Ces contrôles sont valables pour toutes les colonnes comparables de l’état.</w:t>
            </w:r>
          </w:p>
        </w:tc>
      </w:tr>
      <w:tr w:rsidR="00703BC3" w:rsidRPr="00240557" w14:paraId="09571F6D"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14B8177"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8B28DDE" w14:textId="77777777" w:rsidR="00703BC3" w:rsidRPr="00C3289B" w:rsidRDefault="00703BC3" w:rsidP="00F06BA8">
            <w:pPr>
              <w:spacing w:after="0" w:line="240" w:lineRule="auto"/>
              <w:rPr>
                <w:rFonts w:ascii="Times New Roman" w:eastAsia="Times New Roman" w:hAnsi="Times New Roman" w:cs="Times New Roman"/>
                <w:b/>
                <w:bCs/>
                <w:sz w:val="20"/>
                <w:szCs w:val="20"/>
                <w:lang w:eastAsia="fr-FR"/>
              </w:rPr>
            </w:pPr>
            <w:r w:rsidRPr="00DD1D72">
              <w:rPr>
                <w:rFonts w:ascii="Times New Roman" w:eastAsia="Times New Roman" w:hAnsi="Times New Roman" w:cs="Times New Roman"/>
                <w:bCs/>
                <w:sz w:val="20"/>
                <w:szCs w:val="20"/>
                <w:lang w:eastAsia="fr-FR"/>
              </w:rPr>
              <w:t>R0150</w:t>
            </w:r>
          </w:p>
        </w:tc>
        <w:tc>
          <w:tcPr>
            <w:tcW w:w="5878" w:type="dxa"/>
            <w:tcBorders>
              <w:top w:val="single" w:sz="4" w:space="0" w:color="auto"/>
              <w:left w:val="nil"/>
              <w:bottom w:val="single" w:sz="4" w:space="0" w:color="auto"/>
              <w:right w:val="single" w:sz="4" w:space="0" w:color="auto"/>
            </w:tcBorders>
            <w:shd w:val="clear" w:color="auto" w:fill="auto"/>
          </w:tcPr>
          <w:p w14:paraId="34F95D1C"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 la différence de la présentation du compte de résultat technique des opérations Vie (état RC.03.01), la variation des provisions pour sinistres (ouverture/ clôture) est à renseigner séparément.</w:t>
            </w:r>
          </w:p>
          <w:p w14:paraId="5D75BE62"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p>
          <w:p w14:paraId="1AC81840" w14:textId="7CD12799" w:rsidR="00703BC3" w:rsidRPr="00240557" w:rsidRDefault="0095725E" w:rsidP="003937B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 xml:space="preserve">s </w:t>
            </w:r>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Pr>
                <w:rFonts w:ascii="Times New Roman" w:eastAsia="Times New Roman" w:hAnsi="Times New Roman" w:cs="Times New Roman"/>
                <w:bCs/>
                <w:sz w:val="20"/>
                <w:szCs w:val="20"/>
                <w:lang w:eastAsia="fr-FR"/>
              </w:rPr>
              <w:t>:</w:t>
            </w:r>
            <w:ins w:id="2" w:author="KIPRE Rachel (DGSI DDSA)" w:date="2024-11-06T16:14:00Z">
              <w:r w:rsidR="003937B2">
                <w:rPr>
                  <w:rFonts w:ascii="Times New Roman" w:eastAsia="Times New Roman" w:hAnsi="Times New Roman" w:cs="Times New Roman"/>
                  <w:bCs/>
                  <w:sz w:val="20"/>
                  <w:szCs w:val="20"/>
                  <w:lang w:eastAsia="fr-FR"/>
                </w:rPr>
                <w:t xml:space="preserve"> </w:t>
              </w:r>
            </w:ins>
            <w:r w:rsidR="00703BC3" w:rsidRPr="00240557">
              <w:rPr>
                <w:rFonts w:ascii="Times New Roman" w:eastAsia="Times New Roman" w:hAnsi="Times New Roman" w:cs="Times New Roman"/>
                <w:bCs/>
                <w:sz w:val="20"/>
                <w:szCs w:val="20"/>
                <w:lang w:eastAsia="fr-FR"/>
              </w:rPr>
              <w:t>R0150 = R0060 + R0070 + R0080 + R0090 + (R0100 – R0110) –R0120 – R0130 + R0140</w:t>
            </w:r>
          </w:p>
        </w:tc>
      </w:tr>
      <w:tr w:rsidR="00703BC3" w:rsidRPr="00240557" w14:paraId="515894E0" w14:textId="77777777" w:rsidTr="003937B2">
        <w:trPr>
          <w:cantSplit/>
          <w:trHeight w:val="482"/>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E5D59B5"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Transfert de provisions</w:t>
            </w:r>
          </w:p>
        </w:tc>
        <w:tc>
          <w:tcPr>
            <w:tcW w:w="1560" w:type="dxa"/>
            <w:tcBorders>
              <w:top w:val="single" w:sz="4" w:space="0" w:color="auto"/>
              <w:left w:val="nil"/>
              <w:bottom w:val="single" w:sz="4" w:space="0" w:color="auto"/>
              <w:right w:val="single" w:sz="4" w:space="0" w:color="auto"/>
            </w:tcBorders>
            <w:shd w:val="clear" w:color="auto" w:fill="auto"/>
          </w:tcPr>
          <w:p w14:paraId="0E476F0A" w14:textId="77777777" w:rsidR="00703BC3" w:rsidRPr="00C3289B" w:rsidRDefault="00703BC3" w:rsidP="00F06BA8">
            <w:pPr>
              <w:spacing w:after="0" w:line="240" w:lineRule="auto"/>
              <w:rPr>
                <w:rFonts w:ascii="Times New Roman" w:eastAsia="Times New Roman" w:hAnsi="Times New Roman" w:cs="Times New Roman"/>
                <w:b/>
                <w:bCs/>
                <w:sz w:val="20"/>
                <w:szCs w:val="20"/>
                <w:lang w:eastAsia="fr-FR"/>
              </w:rPr>
            </w:pPr>
            <w:r w:rsidRPr="00DD1D72">
              <w:rPr>
                <w:rFonts w:ascii="Times New Roman" w:eastAsia="Times New Roman" w:hAnsi="Times New Roman" w:cs="Times New Roman"/>
                <w:bCs/>
                <w:sz w:val="20"/>
                <w:szCs w:val="20"/>
                <w:lang w:eastAsia="fr-FR"/>
              </w:rPr>
              <w:t>R0280</w:t>
            </w:r>
          </w:p>
        </w:tc>
        <w:tc>
          <w:tcPr>
            <w:tcW w:w="5878" w:type="dxa"/>
            <w:tcBorders>
              <w:top w:val="single" w:sz="4" w:space="0" w:color="auto"/>
              <w:left w:val="nil"/>
              <w:bottom w:val="single" w:sz="4" w:space="0" w:color="auto"/>
              <w:right w:val="single" w:sz="4" w:space="0" w:color="auto"/>
            </w:tcBorders>
            <w:shd w:val="clear" w:color="auto" w:fill="auto"/>
          </w:tcPr>
          <w:p w14:paraId="657B96E4" w14:textId="77777777" w:rsidR="00703BC3" w:rsidRPr="00686C80"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La valeur des tran</w:t>
            </w:r>
            <w:r w:rsidRPr="00BD64F3">
              <w:rPr>
                <w:rFonts w:ascii="Times New Roman" w:eastAsia="Times New Roman" w:hAnsi="Times New Roman" w:cs="Times New Roman"/>
                <w:bCs/>
                <w:sz w:val="20"/>
                <w:szCs w:val="20"/>
                <w:lang w:eastAsia="fr-FR"/>
              </w:rPr>
              <w:t>sferts peut être positive ou négative. Il convient de signer ou non la valeur correspondante en fonction de son impact (augmentation ou diminution) sur le sous-total Charge de provisions. Les montants enregistrés dans les différentes colonnes de cette lign</w:t>
            </w:r>
            <w:r w:rsidRPr="00686C80">
              <w:rPr>
                <w:rFonts w:ascii="Times New Roman" w:eastAsia="Times New Roman" w:hAnsi="Times New Roman" w:cs="Times New Roman"/>
                <w:bCs/>
                <w:sz w:val="20"/>
                <w:szCs w:val="20"/>
                <w:lang w:eastAsia="fr-FR"/>
              </w:rPr>
              <w:t>e suite à des arbitrages effectués doivent se compenser afin d’aboutir à un total 0.</w:t>
            </w:r>
          </w:p>
        </w:tc>
      </w:tr>
      <w:tr w:rsidR="00703BC3" w:rsidRPr="00240557" w14:paraId="3B698770"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E542C5E"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 xml:space="preserve">Sous-total : charge de provisions </w:t>
            </w:r>
          </w:p>
        </w:tc>
        <w:tc>
          <w:tcPr>
            <w:tcW w:w="1560" w:type="dxa"/>
            <w:tcBorders>
              <w:top w:val="single" w:sz="4" w:space="0" w:color="auto"/>
              <w:left w:val="nil"/>
              <w:bottom w:val="single" w:sz="4" w:space="0" w:color="auto"/>
              <w:right w:val="single" w:sz="4" w:space="0" w:color="auto"/>
            </w:tcBorders>
            <w:shd w:val="clear" w:color="auto" w:fill="auto"/>
          </w:tcPr>
          <w:p w14:paraId="0E36E792" w14:textId="77777777" w:rsidR="00703BC3" w:rsidRPr="00C3289B" w:rsidRDefault="00703BC3" w:rsidP="00F06BA8">
            <w:pPr>
              <w:spacing w:after="0" w:line="240" w:lineRule="auto"/>
              <w:rPr>
                <w:rFonts w:ascii="Times New Roman" w:eastAsia="Times New Roman" w:hAnsi="Times New Roman" w:cs="Times New Roman"/>
                <w:b/>
                <w:bCs/>
                <w:sz w:val="20"/>
                <w:szCs w:val="20"/>
                <w:lang w:eastAsia="fr-FR"/>
              </w:rPr>
            </w:pPr>
            <w:r w:rsidRPr="00DD1D72">
              <w:rPr>
                <w:rFonts w:ascii="Times New Roman" w:eastAsia="Times New Roman" w:hAnsi="Times New Roman" w:cs="Times New Roman"/>
                <w:bCs/>
                <w:sz w:val="20"/>
                <w:szCs w:val="20"/>
                <w:lang w:eastAsia="fr-FR"/>
              </w:rPr>
              <w:t>R0300</w:t>
            </w:r>
          </w:p>
        </w:tc>
        <w:tc>
          <w:tcPr>
            <w:tcW w:w="5878" w:type="dxa"/>
            <w:tcBorders>
              <w:top w:val="single" w:sz="4" w:space="0" w:color="auto"/>
              <w:left w:val="nil"/>
              <w:bottom w:val="single" w:sz="4" w:space="0" w:color="auto"/>
              <w:right w:val="single" w:sz="4" w:space="0" w:color="auto"/>
            </w:tcBorders>
            <w:shd w:val="clear" w:color="auto" w:fill="auto"/>
          </w:tcPr>
          <w:p w14:paraId="6B5E8236"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 la différence de la présentation du compte de résultat technique des opérations Vie (état RC.03.01) :</w:t>
            </w:r>
          </w:p>
          <w:p w14:paraId="23B637F9" w14:textId="77777777" w:rsidR="00703BC3" w:rsidRPr="00BD64F3"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BD64F3">
              <w:rPr>
                <w:rFonts w:ascii="Times New Roman" w:eastAsia="Times New Roman" w:hAnsi="Times New Roman" w:cs="Times New Roman"/>
                <w:bCs/>
                <w:sz w:val="20"/>
                <w:szCs w:val="20"/>
                <w:lang w:eastAsia="fr-FR"/>
              </w:rPr>
              <w:t>Les variations de provision de gestion et de provisions pour frais d’acquisition reportés sont à renseigner séparément ;</w:t>
            </w:r>
          </w:p>
          <w:p w14:paraId="208E03BB" w14:textId="77777777" w:rsidR="00703BC3" w:rsidRPr="00686C80"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686C80">
              <w:rPr>
                <w:rFonts w:ascii="Times New Roman" w:eastAsia="Times New Roman" w:hAnsi="Times New Roman" w:cs="Times New Roman"/>
                <w:bCs/>
                <w:sz w:val="20"/>
                <w:szCs w:val="20"/>
                <w:lang w:eastAsia="fr-FR"/>
              </w:rPr>
              <w:t>Les capitaux constitutifs de rente sont à renseigner séparément.</w:t>
            </w:r>
          </w:p>
          <w:p w14:paraId="0331E039" w14:textId="77777777" w:rsidR="00703BC3" w:rsidRPr="006E065E" w:rsidRDefault="00703BC3" w:rsidP="00F06BA8">
            <w:pPr>
              <w:spacing w:after="0" w:line="240" w:lineRule="auto"/>
              <w:rPr>
                <w:rFonts w:ascii="Times New Roman" w:eastAsia="Times New Roman" w:hAnsi="Times New Roman" w:cs="Times New Roman"/>
                <w:bCs/>
                <w:sz w:val="20"/>
                <w:szCs w:val="20"/>
                <w:lang w:eastAsia="fr-FR"/>
              </w:rPr>
            </w:pPr>
          </w:p>
          <w:p w14:paraId="2B73A288"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del w:id="3" w:author="WILKINSON Baptiste (UA 2775)" w:date="2023-01-31T15:21:00Z">
              <w:r w:rsidRPr="00240557" w:rsidDel="00E05A4D">
                <w:rPr>
                  <w:rFonts w:ascii="Times New Roman" w:eastAsia="Times New Roman" w:hAnsi="Times New Roman" w:cs="Times New Roman"/>
                  <w:bCs/>
                  <w:sz w:val="20"/>
                  <w:szCs w:val="20"/>
                  <w:lang w:eastAsia="fr-FR"/>
                </w:rPr>
                <w:delText xml:space="preserve"> </w:delText>
              </w:r>
            </w:del>
            <w:r w:rsidRPr="00240557" w:rsidDel="008143A8">
              <w:rPr>
                <w:rFonts w:ascii="Times New Roman" w:eastAsia="Times New Roman" w:hAnsi="Times New Roman" w:cs="Times New Roman"/>
                <w:bCs/>
                <w:sz w:val="20"/>
                <w:szCs w:val="20"/>
                <w:lang w:eastAsia="fr-FR"/>
              </w:rPr>
              <w:t xml:space="preserve"> </w:t>
            </w:r>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0E2EFB40"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R0300 = ( R0160 – R0170 ) + ( R0180 – R0190 ) + ( R0200 – R0210 ) – R0220 – R0230 + ( R0240 – R0250 ) + ( R0260 – R0270 ) + R0280 + R0290</w:t>
            </w:r>
          </w:p>
        </w:tc>
      </w:tr>
      <w:tr w:rsidR="00703BC3" w:rsidRPr="00240557" w14:paraId="0AEC1215"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A7DAE93"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w:t>
            </w:r>
            <w:r w:rsidRPr="003C57EF">
              <w:rPr>
                <w:rFonts w:ascii="Times New Roman" w:eastAsia="Times New Roman" w:hAnsi="Times New Roman" w:cs="Times New Roman"/>
                <w:bCs/>
                <w:sz w:val="20"/>
                <w:szCs w:val="20"/>
                <w:lang w:eastAsia="fr-FR"/>
              </w:rPr>
              <w: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229F23E8"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R0310</w:t>
            </w:r>
          </w:p>
        </w:tc>
        <w:tc>
          <w:tcPr>
            <w:tcW w:w="5878" w:type="dxa"/>
            <w:tcBorders>
              <w:top w:val="single" w:sz="4" w:space="0" w:color="auto"/>
              <w:left w:val="nil"/>
              <w:bottom w:val="single" w:sz="4" w:space="0" w:color="auto"/>
              <w:right w:val="single" w:sz="4" w:space="0" w:color="auto"/>
            </w:tcBorders>
            <w:shd w:val="clear" w:color="auto" w:fill="auto"/>
          </w:tcPr>
          <w:p w14:paraId="4E314157"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del w:id="4" w:author="WILKINSON Baptiste (UA 2775)" w:date="2023-01-31T15:22:00Z">
              <w:r w:rsidRPr="00240557" w:rsidDel="00E05A4D">
                <w:rPr>
                  <w:rFonts w:ascii="Times New Roman" w:eastAsia="Times New Roman" w:hAnsi="Times New Roman" w:cs="Times New Roman"/>
                  <w:bCs/>
                  <w:sz w:val="20"/>
                  <w:szCs w:val="20"/>
                  <w:lang w:eastAsia="fr-FR"/>
                </w:rPr>
                <w:delText xml:space="preserve"> </w:delText>
              </w:r>
            </w:del>
            <w:r w:rsidRPr="00240557" w:rsidDel="008143A8">
              <w:rPr>
                <w:rFonts w:ascii="Times New Roman" w:eastAsia="Times New Roman" w:hAnsi="Times New Roman" w:cs="Times New Roman"/>
                <w:bCs/>
                <w:sz w:val="20"/>
                <w:szCs w:val="20"/>
                <w:lang w:eastAsia="fr-FR"/>
              </w:rPr>
              <w:t xml:space="preserve"> </w:t>
            </w:r>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52A47A13"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R0310 = R0050 – R0150 – R0300</w:t>
            </w:r>
          </w:p>
        </w:tc>
      </w:tr>
      <w:tr w:rsidR="00703BC3" w:rsidRPr="00240557" w14:paraId="25B161D1"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D7E67AD"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155C2C98" w14:textId="77777777" w:rsidR="00703BC3" w:rsidRPr="00C3289B" w:rsidRDefault="00703BC3" w:rsidP="00F06BA8">
            <w:pPr>
              <w:spacing w:after="0" w:line="240" w:lineRule="auto"/>
              <w:rPr>
                <w:rFonts w:ascii="Times New Roman" w:eastAsia="Times New Roman" w:hAnsi="Times New Roman" w:cs="Times New Roman"/>
                <w:b/>
                <w:bCs/>
                <w:sz w:val="20"/>
                <w:szCs w:val="20"/>
                <w:lang w:eastAsia="fr-FR"/>
              </w:rPr>
            </w:pPr>
            <w:r w:rsidRPr="00DD1D72">
              <w:rPr>
                <w:rFonts w:ascii="Times New Roman" w:eastAsia="Times New Roman" w:hAnsi="Times New Roman" w:cs="Times New Roman"/>
                <w:bCs/>
                <w:sz w:val="20"/>
                <w:szCs w:val="20"/>
                <w:lang w:eastAsia="fr-FR"/>
              </w:rPr>
              <w:t>R0360</w:t>
            </w:r>
          </w:p>
        </w:tc>
        <w:tc>
          <w:tcPr>
            <w:tcW w:w="5878" w:type="dxa"/>
            <w:tcBorders>
              <w:top w:val="single" w:sz="4" w:space="0" w:color="auto"/>
              <w:left w:val="nil"/>
              <w:bottom w:val="single" w:sz="4" w:space="0" w:color="auto"/>
              <w:right w:val="single" w:sz="4" w:space="0" w:color="auto"/>
            </w:tcBorders>
            <w:shd w:val="clear" w:color="auto" w:fill="auto"/>
          </w:tcPr>
          <w:p w14:paraId="0C278768"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w:t>
            </w:r>
            <w:r w:rsidRPr="00BD64F3">
              <w:rPr>
                <w:rFonts w:ascii="Times New Roman" w:eastAsia="Times New Roman" w:hAnsi="Times New Roman" w:cs="Times New Roman"/>
                <w:bCs/>
                <w:sz w:val="20"/>
                <w:szCs w:val="20"/>
                <w:lang w:eastAsia="fr-FR"/>
              </w:rPr>
              <w:t xml:space="preserve"> la différence de la présentation du compte de résultat technique des opérations Vie (état RC.03.01) :</w:t>
            </w:r>
          </w:p>
          <w:p w14:paraId="63825F7F" w14:textId="77777777" w:rsidR="00703BC3" w:rsidRPr="00686C80"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686C80">
              <w:rPr>
                <w:rFonts w:ascii="Times New Roman" w:eastAsia="Times New Roman" w:hAnsi="Times New Roman" w:cs="Times New Roman"/>
                <w:bCs/>
                <w:sz w:val="20"/>
                <w:szCs w:val="20"/>
                <w:lang w:eastAsia="fr-FR"/>
              </w:rPr>
              <w:t>Ce total comprend les charges nettes de produits techniques ; Ce total comprend les frais d’acquisition et les frais d’administration ;</w:t>
            </w:r>
          </w:p>
          <w:p w14:paraId="1B966641" w14:textId="77777777" w:rsidR="00703BC3" w:rsidRPr="006E065E"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6E065E">
              <w:rPr>
                <w:rFonts w:ascii="Times New Roman" w:eastAsia="Times New Roman" w:hAnsi="Times New Roman" w:cs="Times New Roman"/>
                <w:bCs/>
                <w:sz w:val="20"/>
                <w:szCs w:val="20"/>
                <w:lang w:eastAsia="fr-FR"/>
              </w:rPr>
              <w:t>Les subventions d’exploitation sont à renseigner séparément (et non dans les autres produits techniques).</w:t>
            </w:r>
          </w:p>
          <w:p w14:paraId="73DD7A4A" w14:textId="77777777" w:rsidR="00703BC3" w:rsidRPr="003A0EDC" w:rsidRDefault="00703BC3" w:rsidP="00F06BA8">
            <w:pPr>
              <w:spacing w:after="0" w:line="240" w:lineRule="auto"/>
              <w:rPr>
                <w:rFonts w:ascii="Times New Roman" w:eastAsia="Times New Roman" w:hAnsi="Times New Roman" w:cs="Times New Roman"/>
                <w:bCs/>
                <w:sz w:val="20"/>
                <w:szCs w:val="20"/>
                <w:lang w:eastAsia="fr-FR"/>
              </w:rPr>
            </w:pPr>
          </w:p>
          <w:p w14:paraId="12A96F4F"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5" w:author="WILKINSON Baptiste (UA 2775)" w:date="2023-01-31T15:23:00Z">
              <w:r w:rsidRPr="00240557" w:rsidDel="00E05A4D">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091FD815" w14:textId="77777777" w:rsidR="00703BC3" w:rsidRPr="00240557" w:rsidRDefault="00703BC3" w:rsidP="002813C6">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R0360 = R0320 + R0330 + R0340 - R0350</w:t>
            </w:r>
          </w:p>
        </w:tc>
      </w:tr>
      <w:tr w:rsidR="00703BC3" w:rsidRPr="00240557" w14:paraId="06850703"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1024DA5"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Profits et pertes provenant de la réalisation de placements nets de transferts ou alloues</w:t>
            </w:r>
          </w:p>
        </w:tc>
        <w:tc>
          <w:tcPr>
            <w:tcW w:w="1560" w:type="dxa"/>
            <w:tcBorders>
              <w:top w:val="single" w:sz="4" w:space="0" w:color="auto"/>
              <w:left w:val="nil"/>
              <w:bottom w:val="single" w:sz="4" w:space="0" w:color="auto"/>
              <w:right w:val="single" w:sz="4" w:space="0" w:color="auto"/>
            </w:tcBorders>
            <w:shd w:val="clear" w:color="auto" w:fill="auto"/>
          </w:tcPr>
          <w:p w14:paraId="706967B0"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R0390</w:t>
            </w:r>
          </w:p>
        </w:tc>
        <w:tc>
          <w:tcPr>
            <w:tcW w:w="5878" w:type="dxa"/>
            <w:tcBorders>
              <w:top w:val="single" w:sz="4" w:space="0" w:color="auto"/>
              <w:left w:val="nil"/>
              <w:bottom w:val="single" w:sz="4" w:space="0" w:color="auto"/>
              <w:right w:val="single" w:sz="4" w:space="0" w:color="auto"/>
            </w:tcBorders>
            <w:shd w:val="clear" w:color="auto" w:fill="auto"/>
          </w:tcPr>
          <w:p w14:paraId="16BBC659"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Si la valeur renseignée est un profit, elle doit être « signée » positivement.</w:t>
            </w:r>
          </w:p>
          <w:p w14:paraId="3CB4FE1A"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r w:rsidRPr="00BD64F3">
              <w:rPr>
                <w:rFonts w:ascii="Times New Roman" w:eastAsia="Times New Roman" w:hAnsi="Times New Roman" w:cs="Times New Roman"/>
                <w:bCs/>
                <w:sz w:val="20"/>
                <w:szCs w:val="20"/>
                <w:lang w:eastAsia="fr-FR"/>
              </w:rPr>
              <w:t>Si la valeur renseignée est une perte, elle doit être « signée » négativement.</w:t>
            </w:r>
          </w:p>
        </w:tc>
      </w:tr>
      <w:tr w:rsidR="00703BC3" w:rsidRPr="00240557" w14:paraId="6092ED46"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86AB038"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6FF71BAC"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R0420</w:t>
            </w:r>
          </w:p>
        </w:tc>
        <w:tc>
          <w:tcPr>
            <w:tcW w:w="5878" w:type="dxa"/>
            <w:tcBorders>
              <w:top w:val="single" w:sz="4" w:space="0" w:color="auto"/>
              <w:left w:val="nil"/>
              <w:bottom w:val="single" w:sz="4" w:space="0" w:color="auto"/>
              <w:right w:val="single" w:sz="4" w:space="0" w:color="auto"/>
            </w:tcBorders>
            <w:shd w:val="clear" w:color="auto" w:fill="auto"/>
          </w:tcPr>
          <w:p w14:paraId="75ED92B0"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 la différence de la présentation du compte de résultat techniq</w:t>
            </w:r>
            <w:r w:rsidRPr="00BD64F3">
              <w:rPr>
                <w:rFonts w:ascii="Times New Roman" w:eastAsia="Times New Roman" w:hAnsi="Times New Roman" w:cs="Times New Roman"/>
                <w:bCs/>
                <w:sz w:val="20"/>
                <w:szCs w:val="20"/>
                <w:lang w:eastAsia="fr-FR"/>
              </w:rPr>
              <w:t>ue des opérations Vie (état RC.03.01) :</w:t>
            </w:r>
          </w:p>
          <w:p w14:paraId="362157DC" w14:textId="77777777" w:rsidR="00703BC3" w:rsidRPr="006E065E"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686C80">
              <w:rPr>
                <w:rFonts w:ascii="Times New Roman" w:eastAsia="Times New Roman" w:hAnsi="Times New Roman" w:cs="Times New Roman"/>
                <w:bCs/>
                <w:sz w:val="20"/>
                <w:szCs w:val="20"/>
                <w:lang w:eastAsia="fr-FR"/>
              </w:rPr>
              <w:t>Les revenus des placements et les profits provenant de la réalisation des placements sont à renseigner nets de tran</w:t>
            </w:r>
            <w:r w:rsidRPr="006E065E">
              <w:rPr>
                <w:rFonts w:ascii="Times New Roman" w:eastAsia="Times New Roman" w:hAnsi="Times New Roman" w:cs="Times New Roman"/>
                <w:bCs/>
                <w:sz w:val="20"/>
                <w:szCs w:val="20"/>
                <w:lang w:eastAsia="fr-FR"/>
              </w:rPr>
              <w:t>sferts/ allocations ;</w:t>
            </w:r>
          </w:p>
          <w:p w14:paraId="38345862" w14:textId="77777777" w:rsidR="00703BC3" w:rsidRPr="003A0EDC"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3A0EDC">
              <w:rPr>
                <w:rFonts w:ascii="Times New Roman" w:eastAsia="Times New Roman" w:hAnsi="Times New Roman" w:cs="Times New Roman"/>
                <w:bCs/>
                <w:sz w:val="20"/>
                <w:szCs w:val="20"/>
                <w:lang w:eastAsia="fr-FR"/>
              </w:rPr>
              <w:t>Les charges de placements (intérêts) et les frais externes / internes de gestion sont à renseigner séparément et nets de transferts/ allocations ;</w:t>
            </w:r>
          </w:p>
          <w:p w14:paraId="4B2F69B0" w14:textId="77777777" w:rsidR="00703BC3" w:rsidRPr="00240557"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Les réévaluations d’actifs des contrats en unités de compte sont à renseigner en montant net dans le même poste que les réévaluations d’actifs de garanties donnant lieu à provision de diversification </w:t>
            </w:r>
            <w:del w:id="6" w:author="WILKINSON Baptiste (UA 2775)" w:date="2023-01-31T15:24:00Z">
              <w:r w:rsidRPr="00240557" w:rsidDel="00E05A4D">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(ces dernières étant comprises dans les postes « autres produits/ charges des placements » dans le compte de résultat technique Vie) ;</w:t>
            </w:r>
          </w:p>
          <w:p w14:paraId="74F666B7" w14:textId="77777777" w:rsidR="00703BC3" w:rsidRPr="00240557"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Les autres charges de placements (comptes 667/668/669) sont à renseigner dans le poste « charges des placements nets de transferts ou alloués.</w:t>
            </w:r>
          </w:p>
          <w:p w14:paraId="2BCF7C42"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p>
          <w:p w14:paraId="51DEBA88"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7" w:author="WILKINSON Baptiste (UA 2775)" w:date="2023-01-31T15:24:00Z">
              <w:r w:rsidRPr="00240557" w:rsidDel="00E05A4D">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p>
          <w:p w14:paraId="68A6C2FA" w14:textId="77777777" w:rsidR="00703BC3" w:rsidRPr="00240557" w:rsidRDefault="0095725E" w:rsidP="002813C6">
            <w:pPr>
              <w:spacing w:after="0" w:line="240" w:lineRule="auto"/>
              <w:rPr>
                <w:rFonts w:ascii="Times New Roman" w:eastAsia="Times New Roman" w:hAnsi="Times New Roman" w:cs="Times New Roman"/>
                <w:bCs/>
                <w:sz w:val="20"/>
                <w:szCs w:val="20"/>
                <w:lang w:eastAsia="fr-FR"/>
              </w:rPr>
            </w:pPr>
            <w:r w:rsidRPr="00686C80" w:rsidDel="0095725E">
              <w:rPr>
                <w:rFonts w:ascii="Times New Roman" w:eastAsia="Times New Roman" w:hAnsi="Times New Roman" w:cs="Times New Roman"/>
                <w:bCs/>
                <w:sz w:val="20"/>
                <w:szCs w:val="20"/>
                <w:lang w:eastAsia="fr-FR"/>
              </w:rPr>
              <w:t xml:space="preserve"> </w:t>
            </w:r>
            <w:r w:rsidR="00703BC3" w:rsidRPr="00240557">
              <w:rPr>
                <w:rFonts w:ascii="Times New Roman" w:eastAsia="Times New Roman" w:hAnsi="Times New Roman" w:cs="Times New Roman"/>
                <w:bCs/>
                <w:sz w:val="20"/>
                <w:szCs w:val="20"/>
                <w:lang w:eastAsia="fr-FR"/>
              </w:rPr>
              <w:t>R0360 = R0370 + R0380 + R0390 - R0400 – R0410</w:t>
            </w:r>
          </w:p>
        </w:tc>
      </w:tr>
      <w:tr w:rsidR="00703BC3" w:rsidRPr="00240557" w14:paraId="50C6D821"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FA58B50"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Intérêts techniques</w:t>
            </w:r>
          </w:p>
        </w:tc>
        <w:tc>
          <w:tcPr>
            <w:tcW w:w="1560" w:type="dxa"/>
            <w:tcBorders>
              <w:top w:val="single" w:sz="4" w:space="0" w:color="auto"/>
              <w:left w:val="nil"/>
              <w:bottom w:val="single" w:sz="4" w:space="0" w:color="auto"/>
              <w:right w:val="single" w:sz="4" w:space="0" w:color="auto"/>
            </w:tcBorders>
            <w:shd w:val="clear" w:color="auto" w:fill="auto"/>
          </w:tcPr>
          <w:p w14:paraId="0CDE8A0E"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R0430</w:t>
            </w:r>
          </w:p>
        </w:tc>
        <w:tc>
          <w:tcPr>
            <w:tcW w:w="5878" w:type="dxa"/>
            <w:tcBorders>
              <w:top w:val="single" w:sz="4" w:space="0" w:color="auto"/>
              <w:left w:val="nil"/>
              <w:bottom w:val="single" w:sz="4" w:space="0" w:color="auto"/>
              <w:right w:val="single" w:sz="4" w:space="0" w:color="auto"/>
            </w:tcBorders>
            <w:shd w:val="clear" w:color="auto" w:fill="auto"/>
          </w:tcPr>
          <w:p w14:paraId="5062F6A7"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del w:id="8" w:author="WILKINSON Baptiste (UA 2775)" w:date="2023-01-31T15:24:00Z">
              <w:r w:rsidRPr="00240557" w:rsidDel="00E05A4D">
                <w:rPr>
                  <w:rFonts w:ascii="Times New Roman" w:eastAsia="Times New Roman" w:hAnsi="Times New Roman" w:cs="Times New Roman"/>
                  <w:bCs/>
                  <w:sz w:val="20"/>
                  <w:szCs w:val="20"/>
                  <w:lang w:eastAsia="fr-FR"/>
                </w:rPr>
                <w:delText xml:space="preserve"> </w:delText>
              </w:r>
            </w:del>
            <w:r w:rsidRPr="00240557" w:rsidDel="008143A8">
              <w:rPr>
                <w:rFonts w:ascii="Times New Roman" w:eastAsia="Times New Roman" w:hAnsi="Times New Roman" w:cs="Times New Roman"/>
                <w:bCs/>
                <w:sz w:val="20"/>
                <w:szCs w:val="20"/>
                <w:lang w:eastAsia="fr-FR"/>
              </w:rPr>
              <w:t xml:space="preserve"> </w:t>
            </w:r>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7F9D4E03"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R0430 = R0120 + R0220</w:t>
            </w:r>
          </w:p>
        </w:tc>
      </w:tr>
      <w:tr w:rsidR="00703BC3" w:rsidRPr="00240557" w14:paraId="02ECDA28"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75E3A62"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Participation aux bénéfices directement incorporée</w:t>
            </w:r>
          </w:p>
        </w:tc>
        <w:tc>
          <w:tcPr>
            <w:tcW w:w="1560" w:type="dxa"/>
            <w:tcBorders>
              <w:top w:val="single" w:sz="4" w:space="0" w:color="auto"/>
              <w:left w:val="nil"/>
              <w:bottom w:val="single" w:sz="4" w:space="0" w:color="auto"/>
              <w:right w:val="single" w:sz="4" w:space="0" w:color="auto"/>
            </w:tcBorders>
            <w:shd w:val="clear" w:color="auto" w:fill="auto"/>
          </w:tcPr>
          <w:p w14:paraId="74F2BDFB"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R0440</w:t>
            </w:r>
          </w:p>
        </w:tc>
        <w:tc>
          <w:tcPr>
            <w:tcW w:w="5878" w:type="dxa"/>
            <w:tcBorders>
              <w:top w:val="single" w:sz="4" w:space="0" w:color="auto"/>
              <w:left w:val="nil"/>
              <w:bottom w:val="single" w:sz="4" w:space="0" w:color="auto"/>
              <w:right w:val="single" w:sz="4" w:space="0" w:color="auto"/>
            </w:tcBorders>
            <w:shd w:val="clear" w:color="auto" w:fill="auto"/>
          </w:tcPr>
          <w:p w14:paraId="1F6F341B" w14:textId="77777777" w:rsidR="0095725E" w:rsidRDefault="0095725E" w:rsidP="00703BC3">
            <w:pPr>
              <w:spacing w:after="0" w:line="240" w:lineRule="auto"/>
              <w:ind w:left="360"/>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9" w:author="WILKINSON Baptiste (UA 2775)" w:date="2023-01-31T15:24:00Z">
              <w:r w:rsidRPr="00240557" w:rsidDel="00E05A4D">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082EB545"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R0440 = R0130 + R0230</w:t>
            </w:r>
          </w:p>
        </w:tc>
      </w:tr>
      <w:tr w:rsidR="00703BC3" w:rsidRPr="00240557" w14:paraId="0A6F3592" w14:textId="77777777" w:rsidTr="003937B2">
        <w:trPr>
          <w:cantSplit/>
          <w:trHeight w:val="34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379EBF3"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Total participation aux résultats</w:t>
            </w:r>
          </w:p>
        </w:tc>
        <w:tc>
          <w:tcPr>
            <w:tcW w:w="1560" w:type="dxa"/>
            <w:tcBorders>
              <w:top w:val="single" w:sz="4" w:space="0" w:color="auto"/>
              <w:left w:val="nil"/>
              <w:bottom w:val="single" w:sz="4" w:space="0" w:color="auto"/>
              <w:right w:val="single" w:sz="4" w:space="0" w:color="auto"/>
            </w:tcBorders>
            <w:shd w:val="clear" w:color="auto" w:fill="auto"/>
          </w:tcPr>
          <w:p w14:paraId="075DA4B2"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R0460</w:t>
            </w:r>
          </w:p>
        </w:tc>
        <w:tc>
          <w:tcPr>
            <w:tcW w:w="5878" w:type="dxa"/>
            <w:tcBorders>
              <w:top w:val="single" w:sz="4" w:space="0" w:color="auto"/>
              <w:left w:val="nil"/>
              <w:bottom w:val="single" w:sz="4" w:space="0" w:color="auto"/>
              <w:right w:val="single" w:sz="4" w:space="0" w:color="auto"/>
            </w:tcBorders>
            <w:shd w:val="clear" w:color="auto" w:fill="auto"/>
          </w:tcPr>
          <w:p w14:paraId="2E83FBDC"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 xml:space="preserve">À la différence de la présentation du compte de résultat technique des opérations Vie (état RC.03.01), </w:t>
            </w:r>
            <w:del w:id="10" w:author="WILKINSON Baptiste (UA 2775)" w:date="2023-01-31T15:24:00Z">
              <w:r w:rsidRPr="00DD1D72" w:rsidDel="006F2B2E">
                <w:rPr>
                  <w:rFonts w:ascii="Times New Roman" w:eastAsia="Times New Roman" w:hAnsi="Times New Roman" w:cs="Times New Roman"/>
                  <w:bCs/>
                  <w:sz w:val="20"/>
                  <w:szCs w:val="20"/>
                  <w:lang w:eastAsia="fr-FR"/>
                </w:rPr>
                <w:delText> </w:delText>
              </w:r>
            </w:del>
            <w:r w:rsidRPr="00DD1D72">
              <w:rPr>
                <w:rFonts w:ascii="Times New Roman" w:eastAsia="Times New Roman" w:hAnsi="Times New Roman" w:cs="Times New Roman"/>
                <w:bCs/>
                <w:sz w:val="20"/>
                <w:szCs w:val="20"/>
                <w:lang w:eastAsia="fr-FR"/>
              </w:rPr>
              <w:t>les comptes d’intérêts techniques, de participation</w:t>
            </w:r>
            <w:r w:rsidRPr="00F17E36">
              <w:rPr>
                <w:rFonts w:ascii="Times New Roman" w:eastAsia="Times New Roman" w:hAnsi="Times New Roman" w:cs="Times New Roman"/>
                <w:bCs/>
                <w:sz w:val="20"/>
                <w:szCs w:val="20"/>
                <w:lang w:eastAsia="fr-FR"/>
              </w:rPr>
              <w:t xml:space="preserve"> aux bénéfices directement incorporée et de dotation pour provisions pour participation aux bénéfices sont à renseigner séparément.</w:t>
            </w:r>
          </w:p>
          <w:p w14:paraId="1861ED6F"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p>
          <w:p w14:paraId="7FDE6BE0"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11" w:author="WILKINSON Baptiste (UA 2775)" w:date="2023-01-31T15:24:00Z">
              <w:r w:rsidRPr="00240557" w:rsidDel="006F2B2E">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12DD6531" w14:textId="77777777" w:rsidR="00703BC3" w:rsidRPr="00240557" w:rsidRDefault="00703BC3" w:rsidP="00EC4711">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R0460 = R0430 + R0440 + R0450</w:t>
            </w:r>
          </w:p>
          <w:p w14:paraId="527FC32B"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p>
        </w:tc>
      </w:tr>
      <w:tr w:rsidR="00703BC3" w:rsidRPr="00240557" w14:paraId="6999FAAD"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766D98F"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Total solde de réassurance</w:t>
            </w:r>
          </w:p>
        </w:tc>
        <w:tc>
          <w:tcPr>
            <w:tcW w:w="1560" w:type="dxa"/>
            <w:tcBorders>
              <w:top w:val="single" w:sz="4" w:space="0" w:color="auto"/>
              <w:left w:val="nil"/>
              <w:bottom w:val="single" w:sz="4" w:space="0" w:color="auto"/>
              <w:right w:val="single" w:sz="4" w:space="0" w:color="auto"/>
            </w:tcBorders>
            <w:shd w:val="clear" w:color="auto" w:fill="auto"/>
          </w:tcPr>
          <w:p w14:paraId="6FB533A4"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R0540</w:t>
            </w:r>
          </w:p>
        </w:tc>
        <w:tc>
          <w:tcPr>
            <w:tcW w:w="5878" w:type="dxa"/>
            <w:tcBorders>
              <w:top w:val="single" w:sz="4" w:space="0" w:color="auto"/>
              <w:left w:val="nil"/>
              <w:bottom w:val="single" w:sz="4" w:space="0" w:color="auto"/>
              <w:right w:val="single" w:sz="4" w:space="0" w:color="auto"/>
            </w:tcBorders>
            <w:shd w:val="clear" w:color="auto" w:fill="auto"/>
          </w:tcPr>
          <w:p w14:paraId="158AFB9D" w14:textId="77777777" w:rsidR="00703BC3" w:rsidRPr="00C3289B"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À la différence de la présentation du compte de résul</w:t>
            </w:r>
            <w:r w:rsidRPr="00C3289B">
              <w:rPr>
                <w:rFonts w:ascii="Times New Roman" w:eastAsia="Times New Roman" w:hAnsi="Times New Roman" w:cs="Times New Roman"/>
                <w:bCs/>
                <w:sz w:val="20"/>
                <w:szCs w:val="20"/>
                <w:lang w:eastAsia="fr-FR"/>
              </w:rPr>
              <w:t>tat technique des opérations Vie (état RC.03.01), les montants relatifs aux contrats cédés aux réassureurs sont identifiés dans un solde séparé des comptes/ sous comptes concernés.</w:t>
            </w:r>
          </w:p>
          <w:p w14:paraId="0FE37235"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p>
          <w:p w14:paraId="23A10943"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del w:id="12" w:author="WILKINSON Baptiste (UA 2775)" w:date="2023-01-31T15:25:00Z">
              <w:r w:rsidRPr="00240557" w:rsidDel="006F2B2E">
                <w:rPr>
                  <w:rFonts w:ascii="Times New Roman" w:eastAsia="Times New Roman" w:hAnsi="Times New Roman" w:cs="Times New Roman"/>
                  <w:bCs/>
                  <w:sz w:val="20"/>
                  <w:szCs w:val="20"/>
                  <w:lang w:eastAsia="fr-FR"/>
                </w:rPr>
                <w:delText xml:space="preserve"> </w:delText>
              </w:r>
            </w:del>
            <w:r w:rsidRPr="00240557" w:rsidDel="008143A8">
              <w:rPr>
                <w:rFonts w:ascii="Times New Roman" w:eastAsia="Times New Roman" w:hAnsi="Times New Roman" w:cs="Times New Roman"/>
                <w:bCs/>
                <w:sz w:val="20"/>
                <w:szCs w:val="20"/>
                <w:lang w:eastAsia="fr-FR"/>
              </w:rPr>
              <w:t xml:space="preserve"> </w:t>
            </w:r>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73ED170B" w14:textId="7FCEA98F" w:rsidR="00703BC3" w:rsidRPr="00240557" w:rsidRDefault="00703BC3" w:rsidP="00EC4711">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 xml:space="preserve">R0540 = R0470 + R0480 + (R0490 – R0500) </w:t>
            </w:r>
            <w:r w:rsidRPr="00240557" w:rsidDel="008143A8">
              <w:rPr>
                <w:rFonts w:ascii="Times New Roman" w:eastAsia="Times New Roman" w:hAnsi="Times New Roman" w:cs="Times New Roman"/>
                <w:bCs/>
                <w:sz w:val="20"/>
                <w:szCs w:val="20"/>
                <w:lang w:eastAsia="fr-FR"/>
              </w:rPr>
              <w:t>+</w:t>
            </w:r>
            <w:r w:rsidRPr="00240557">
              <w:rPr>
                <w:rFonts w:ascii="Times New Roman" w:eastAsia="Times New Roman" w:hAnsi="Times New Roman" w:cs="Times New Roman"/>
                <w:bCs/>
                <w:sz w:val="20"/>
                <w:szCs w:val="20"/>
                <w:lang w:eastAsia="fr-FR"/>
              </w:rPr>
              <w:t xml:space="preserve"> R0520 + R0530</w:t>
            </w:r>
          </w:p>
        </w:tc>
      </w:tr>
      <w:tr w:rsidR="00703BC3" w:rsidRPr="00240557" w14:paraId="62B9C85B" w14:textId="77777777" w:rsidTr="003937B2">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332BE73"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5CC1286D"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R0550</w:t>
            </w:r>
          </w:p>
        </w:tc>
        <w:tc>
          <w:tcPr>
            <w:tcW w:w="5878" w:type="dxa"/>
            <w:tcBorders>
              <w:top w:val="single" w:sz="4" w:space="0" w:color="auto"/>
              <w:left w:val="nil"/>
              <w:bottom w:val="single" w:sz="4" w:space="0" w:color="auto"/>
              <w:right w:val="single" w:sz="4" w:space="0" w:color="auto"/>
            </w:tcBorders>
            <w:shd w:val="clear" w:color="auto" w:fill="auto"/>
          </w:tcPr>
          <w:p w14:paraId="7938D7F4" w14:textId="77777777" w:rsidR="00703BC3" w:rsidRPr="00240557" w:rsidRDefault="0095725E" w:rsidP="00F06BA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13" w:author="WILKINSON Baptiste (UA 2775)" w:date="2023-01-31T15:27:00Z">
              <w:r w:rsidRPr="00240557" w:rsidDel="006F2B2E">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p>
          <w:p w14:paraId="14C19D3C" w14:textId="65CC1560" w:rsidR="00703BC3" w:rsidRPr="00240557" w:rsidRDefault="00703BC3" w:rsidP="00EC4711">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R0550 = R0310 - R0360 + R0420 – R0460 + R0540</w:t>
            </w:r>
          </w:p>
        </w:tc>
      </w:tr>
    </w:tbl>
    <w:p w14:paraId="0C4848CB" w14:textId="77777777" w:rsidR="00703BC3" w:rsidRPr="00240557" w:rsidRDefault="00703BC3" w:rsidP="00F06BA8">
      <w:pPr>
        <w:pStyle w:val="Paragraphedeliste"/>
        <w:ind w:left="1440"/>
        <w:rPr>
          <w:rFonts w:ascii="Times New Roman" w:hAnsi="Times New Roman" w:cs="Times New Roman"/>
          <w:b/>
        </w:rPr>
      </w:pPr>
    </w:p>
    <w:p w14:paraId="4C1D3F47" w14:textId="77777777" w:rsidR="00703BC3" w:rsidRPr="003C57EF" w:rsidRDefault="00703BC3" w:rsidP="00F06BA8">
      <w:pPr>
        <w:pStyle w:val="Paragraphedeliste"/>
        <w:ind w:left="1440"/>
        <w:rPr>
          <w:rFonts w:ascii="Times New Roman" w:hAnsi="Times New Roman" w:cs="Times New Roman"/>
          <w:b/>
        </w:rPr>
      </w:pPr>
    </w:p>
    <w:p w14:paraId="19117517" w14:textId="77777777" w:rsidR="00703BC3" w:rsidRPr="00DD1D72" w:rsidRDefault="00703BC3" w:rsidP="00F06BA8">
      <w:pPr>
        <w:pStyle w:val="Paragraphedeliste"/>
        <w:ind w:left="1440"/>
        <w:jc w:val="both"/>
        <w:rPr>
          <w:rFonts w:ascii="Times New Roman" w:hAnsi="Times New Roman" w:cs="Times New Roman"/>
          <w:b/>
        </w:rPr>
      </w:pPr>
    </w:p>
    <w:p w14:paraId="4DC5B538" w14:textId="77777777" w:rsidR="00703BC3" w:rsidRPr="00F17E36" w:rsidRDefault="00703BC3" w:rsidP="0052590E">
      <w:pPr>
        <w:pStyle w:val="Paragraphedeliste"/>
        <w:numPr>
          <w:ilvl w:val="0"/>
          <w:numId w:val="1"/>
        </w:numPr>
        <w:spacing w:after="0" w:line="240" w:lineRule="auto"/>
        <w:rPr>
          <w:rFonts w:ascii="Times New Roman" w:hAnsi="Times New Roman" w:cs="Times New Roman"/>
          <w:b/>
          <w:sz w:val="28"/>
          <w:szCs w:val="28"/>
          <w:u w:val="single"/>
        </w:rPr>
      </w:pPr>
      <w:r w:rsidRPr="00F17E36">
        <w:rPr>
          <w:rFonts w:ascii="Times New Roman" w:hAnsi="Times New Roman" w:cs="Times New Roman"/>
          <w:b/>
          <w:sz w:val="28"/>
          <w:szCs w:val="28"/>
          <w:u w:val="single"/>
        </w:rPr>
        <w:t>Tableaux  de l’état</w:t>
      </w:r>
    </w:p>
    <w:p w14:paraId="34C5F239" w14:textId="77777777" w:rsidR="00703BC3" w:rsidRPr="00BD64F3" w:rsidRDefault="00703BC3" w:rsidP="00F06BA8">
      <w:pPr>
        <w:jc w:val="both"/>
        <w:rPr>
          <w:rFonts w:ascii="Times New Roman" w:hAnsi="Times New Roman" w:cs="Times New Roman"/>
        </w:rPr>
      </w:pPr>
    </w:p>
    <w:p w14:paraId="28EA361F" w14:textId="77777777" w:rsidR="00703BC3" w:rsidRPr="006E065E" w:rsidRDefault="00703BC3" w:rsidP="00F06BA8">
      <w:pPr>
        <w:jc w:val="both"/>
        <w:rPr>
          <w:rFonts w:ascii="Times New Roman" w:hAnsi="Times New Roman" w:cs="Times New Roman"/>
        </w:rPr>
      </w:pPr>
      <w:r w:rsidRPr="00686C80">
        <w:rPr>
          <w:rFonts w:ascii="Times New Roman" w:hAnsi="Times New Roman" w:cs="Times New Roman"/>
        </w:rPr>
        <w:t>Pour des raisons de lisibilité, seules ont été indiqué</w:t>
      </w:r>
      <w:r w:rsidRPr="00686C80" w:rsidDel="004A09DC">
        <w:rPr>
          <w:rFonts w:ascii="Times New Roman" w:hAnsi="Times New Roman" w:cs="Times New Roman"/>
        </w:rPr>
        <w:t>e</w:t>
      </w:r>
      <w:r w:rsidRPr="00A2053C">
        <w:rPr>
          <w:rFonts w:ascii="Times New Roman" w:hAnsi="Times New Roman" w:cs="Times New Roman"/>
        </w:rPr>
        <w:t>s les postes comptables correspondant aux lignes des états. Pour les colonnes, il convient de se référer aux</w:t>
      </w:r>
      <w:r w:rsidRPr="006E065E">
        <w:rPr>
          <w:rFonts w:ascii="Times New Roman" w:hAnsi="Times New Roman" w:cs="Times New Roman"/>
        </w:rPr>
        <w:t xml:space="preserve"> tableaux au format Excel transmis.</w:t>
      </w:r>
    </w:p>
    <w:p w14:paraId="3C2B0CB1" w14:textId="77777777" w:rsidR="00703BC3" w:rsidRPr="00240557" w:rsidRDefault="00703BC3" w:rsidP="00F06BA8">
      <w:pPr>
        <w:jc w:val="both"/>
        <w:rPr>
          <w:rFonts w:ascii="Times New Roman" w:hAnsi="Times New Roman" w:cs="Times New Roman"/>
        </w:rPr>
      </w:pPr>
      <w:r w:rsidRPr="003A0EDC">
        <w:rPr>
          <w:rFonts w:ascii="Times New Roman" w:hAnsi="Times New Roman" w:cs="Times New Roman"/>
        </w:rPr>
        <w:t>La correspondance entre les lignes des états et les comptes n’est indiquée que pour les entreprises relevant du code des assurances</w:t>
      </w:r>
      <w:r w:rsidRPr="00240557" w:rsidDel="008143A8">
        <w:rPr>
          <w:rFonts w:ascii="Times New Roman" w:hAnsi="Times New Roman" w:cs="Times New Roman"/>
        </w:rPr>
        <w:t xml:space="preserve"> et que pour les affaires directes</w:t>
      </w:r>
      <w:r w:rsidRPr="00240557">
        <w:rPr>
          <w:rFonts w:ascii="Times New Roman" w:hAnsi="Times New Roman" w:cs="Times New Roman"/>
        </w:rPr>
        <w:t>.</w:t>
      </w:r>
    </w:p>
    <w:p w14:paraId="5A92BC70" w14:textId="77777777" w:rsidR="00703BC3" w:rsidRPr="00240557" w:rsidRDefault="00703BC3" w:rsidP="00F06BA8">
      <w:pPr>
        <w:jc w:val="both"/>
        <w:rPr>
          <w:rFonts w:ascii="Times New Roman" w:hAnsi="Times New Roman" w:cs="Times New Roman"/>
        </w:rPr>
      </w:pPr>
    </w:p>
    <w:p w14:paraId="4A54023B" w14:textId="6D335657" w:rsidR="00703BC3" w:rsidRPr="00240557" w:rsidDel="007C77CB" w:rsidRDefault="00703BC3" w:rsidP="0052590E">
      <w:pPr>
        <w:pStyle w:val="Paragraphedeliste"/>
        <w:numPr>
          <w:ilvl w:val="0"/>
          <w:numId w:val="29"/>
        </w:numPr>
        <w:suppressAutoHyphens w:val="0"/>
        <w:jc w:val="both"/>
        <w:rPr>
          <w:rFonts w:ascii="Times New Roman" w:hAnsi="Times New Roman" w:cs="Times New Roman"/>
          <w:b/>
        </w:rPr>
      </w:pPr>
      <w:r w:rsidRPr="00240557" w:rsidDel="007C77CB">
        <w:rPr>
          <w:rFonts w:ascii="Times New Roman" w:hAnsi="Times New Roman" w:cs="Times New Roman"/>
          <w:b/>
        </w:rPr>
        <w:t>Compte de résultat par catégorie ministérielle relative à la vie-capitalisation (</w:t>
      </w:r>
      <w:r w:rsidRPr="00240557">
        <w:rPr>
          <w:rFonts w:ascii="Times New Roman" w:hAnsi="Times New Roman" w:cs="Times New Roman"/>
          <w:b/>
        </w:rPr>
        <w:t>RC.</w:t>
      </w:r>
      <w:r w:rsidRPr="00240557" w:rsidDel="007C77CB">
        <w:rPr>
          <w:rFonts w:ascii="Times New Roman" w:hAnsi="Times New Roman" w:cs="Times New Roman"/>
          <w:b/>
        </w:rPr>
        <w:t>13.0</w:t>
      </w:r>
      <w:r w:rsidR="00E82490">
        <w:rPr>
          <w:rFonts w:ascii="Times New Roman" w:hAnsi="Times New Roman" w:cs="Times New Roman"/>
          <w:b/>
        </w:rPr>
        <w:t>7</w:t>
      </w:r>
      <w:r w:rsidRPr="00240557" w:rsidDel="007C77CB">
        <w:rPr>
          <w:rFonts w:ascii="Times New Roman" w:hAnsi="Times New Roman" w:cs="Times New Roman"/>
          <w:b/>
        </w:rPr>
        <w:t xml:space="preserve"> et </w:t>
      </w:r>
      <w:r w:rsidRPr="00240557">
        <w:rPr>
          <w:rFonts w:ascii="Times New Roman" w:hAnsi="Times New Roman" w:cs="Times New Roman"/>
          <w:b/>
        </w:rPr>
        <w:t>RC.</w:t>
      </w:r>
      <w:r w:rsidRPr="00240557" w:rsidDel="007C77CB">
        <w:rPr>
          <w:rFonts w:ascii="Times New Roman" w:hAnsi="Times New Roman" w:cs="Times New Roman"/>
          <w:b/>
        </w:rPr>
        <w:t>13.0</w:t>
      </w:r>
      <w:r w:rsidR="00E82490">
        <w:rPr>
          <w:rFonts w:ascii="Times New Roman" w:hAnsi="Times New Roman" w:cs="Times New Roman"/>
          <w:b/>
        </w:rPr>
        <w:t>8</w:t>
      </w:r>
      <w:r w:rsidRPr="00240557" w:rsidDel="007C77CB">
        <w:rPr>
          <w:rFonts w:ascii="Times New Roman" w:hAnsi="Times New Roman" w:cs="Times New Roman"/>
          <w:b/>
        </w:rPr>
        <w:t>)</w:t>
      </w:r>
    </w:p>
    <w:p w14:paraId="13E680B5" w14:textId="77777777" w:rsidR="00703BC3" w:rsidRPr="00240557" w:rsidRDefault="00703BC3" w:rsidP="00F06BA8">
      <w:pPr>
        <w:jc w:val="both"/>
        <w:rPr>
          <w:rFonts w:ascii="Times New Roman" w:hAnsi="Times New Roman" w:cs="Times New Roman"/>
        </w:rPr>
      </w:pPr>
      <w:r w:rsidRPr="00240557" w:rsidDel="008143A8">
        <w:rPr>
          <w:rFonts w:ascii="Times New Roman" w:hAnsi="Times New Roman" w:cs="Times New Roman"/>
        </w:rPr>
        <w:t xml:space="preserve">Le tableau ci-dessous présente le raccordement des comptes utilisés pour comptabiliser les opérations Vie aux rubriques de l’état. </w:t>
      </w:r>
      <w:r w:rsidR="009D4229">
        <w:rPr>
          <w:rFonts w:ascii="Times New Roman" w:hAnsi="Times New Roman" w:cs="Times New Roman"/>
        </w:rPr>
        <w:t>L’O</w:t>
      </w:r>
      <w:r w:rsidR="0052590E" w:rsidRPr="00240557">
        <w:rPr>
          <w:rFonts w:ascii="Times New Roman" w:hAnsi="Times New Roman" w:cs="Times New Roman"/>
        </w:rPr>
        <w:t>RPS</w:t>
      </w:r>
      <w:r w:rsidRPr="00240557">
        <w:rPr>
          <w:rFonts w:ascii="Times New Roman" w:hAnsi="Times New Roman" w:cs="Times New Roman"/>
        </w:rPr>
        <w:t xml:space="preserve"> devra réaliser ce raccordement pour les comptes qu’il utilise pour les opérations relatives aux garanties accessoires Dommages Corporels.</w:t>
      </w:r>
    </w:p>
    <w:p w14:paraId="0CE4491E" w14:textId="77777777" w:rsidR="00703BC3" w:rsidRPr="00240557" w:rsidRDefault="00703BC3" w:rsidP="00F06BA8">
      <w:pPr>
        <w:ind w:left="360"/>
        <w:jc w:val="both"/>
        <w:rPr>
          <w:rFonts w:ascii="Times New Roman" w:hAnsi="Times New Roman" w:cs="Times New Roman"/>
          <w:b/>
        </w:rPr>
      </w:pPr>
    </w:p>
    <w:tbl>
      <w:tblPr>
        <w:tblStyle w:val="Grilledutableau"/>
        <w:tblW w:w="9322" w:type="dxa"/>
        <w:tblLook w:val="04A0" w:firstRow="1" w:lastRow="0" w:firstColumn="1" w:lastColumn="0" w:noHBand="0" w:noVBand="1"/>
      </w:tblPr>
      <w:tblGrid>
        <w:gridCol w:w="959"/>
        <w:gridCol w:w="4394"/>
        <w:gridCol w:w="3969"/>
      </w:tblGrid>
      <w:tr w:rsidR="00703BC3" w:rsidRPr="00240557" w14:paraId="12476C0E" w14:textId="77777777" w:rsidTr="00F06BA8">
        <w:tc>
          <w:tcPr>
            <w:tcW w:w="959" w:type="dxa"/>
          </w:tcPr>
          <w:p w14:paraId="2CD5C191" w14:textId="77777777" w:rsidR="00703BC3" w:rsidRPr="002813C6" w:rsidRDefault="00703BC3" w:rsidP="00F06BA8">
            <w:pPr>
              <w:widowControl w:val="0"/>
              <w:rPr>
                <w:rFonts w:ascii="Times New Roman" w:hAnsi="Times New Roman" w:cs="Times New Roman"/>
                <w:b/>
              </w:rPr>
            </w:pPr>
            <w:r w:rsidRPr="002813C6">
              <w:rPr>
                <w:rFonts w:ascii="Times New Roman" w:hAnsi="Times New Roman" w:cs="Times New Roman"/>
                <w:b/>
              </w:rPr>
              <w:t> Ligne</w:t>
            </w:r>
          </w:p>
        </w:tc>
        <w:tc>
          <w:tcPr>
            <w:tcW w:w="4394" w:type="dxa"/>
            <w:hideMark/>
          </w:tcPr>
          <w:p w14:paraId="1F6F9DF6" w14:textId="77777777" w:rsidR="00703BC3" w:rsidRPr="002813C6" w:rsidRDefault="00703BC3" w:rsidP="00F06BA8">
            <w:pPr>
              <w:widowControl w:val="0"/>
              <w:rPr>
                <w:rFonts w:ascii="Times New Roman" w:hAnsi="Times New Roman" w:cs="Times New Roman"/>
                <w:b/>
              </w:rPr>
            </w:pPr>
            <w:r w:rsidRPr="002813C6">
              <w:rPr>
                <w:rFonts w:ascii="Times New Roman" w:hAnsi="Times New Roman" w:cs="Times New Roman"/>
                <w:b/>
              </w:rPr>
              <w:t>Libellé</w:t>
            </w:r>
          </w:p>
        </w:tc>
        <w:tc>
          <w:tcPr>
            <w:tcW w:w="3969" w:type="dxa"/>
          </w:tcPr>
          <w:p w14:paraId="180BA86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Comptes du plan  comptable (CdA)</w:t>
            </w:r>
          </w:p>
        </w:tc>
      </w:tr>
      <w:tr w:rsidR="00703BC3" w:rsidRPr="00240557" w14:paraId="6B62B5D2" w14:textId="77777777" w:rsidTr="00F06BA8">
        <w:tc>
          <w:tcPr>
            <w:tcW w:w="959" w:type="dxa"/>
          </w:tcPr>
          <w:p w14:paraId="59090E41"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rPr>
              <w:t> </w:t>
            </w:r>
          </w:p>
        </w:tc>
        <w:tc>
          <w:tcPr>
            <w:tcW w:w="4394" w:type="dxa"/>
            <w:hideMark/>
          </w:tcPr>
          <w:p w14:paraId="4B74C428"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b/>
                <w:bCs/>
              </w:rPr>
              <w:t>Primes nettes</w:t>
            </w:r>
          </w:p>
        </w:tc>
        <w:tc>
          <w:tcPr>
            <w:tcW w:w="3969" w:type="dxa"/>
          </w:tcPr>
          <w:p w14:paraId="599605A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r>
      <w:tr w:rsidR="00703BC3" w:rsidRPr="00240557" w14:paraId="00401145" w14:textId="77777777" w:rsidTr="00F06BA8">
        <w:tc>
          <w:tcPr>
            <w:tcW w:w="959" w:type="dxa"/>
          </w:tcPr>
          <w:p w14:paraId="44E62C4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R0010</w:t>
            </w:r>
          </w:p>
        </w:tc>
        <w:tc>
          <w:tcPr>
            <w:tcW w:w="4394" w:type="dxa"/>
            <w:hideMark/>
          </w:tcPr>
          <w:p w14:paraId="4D3E7F4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Primes et accessoires émis</w:t>
            </w:r>
          </w:p>
        </w:tc>
        <w:tc>
          <w:tcPr>
            <w:tcW w:w="3969" w:type="dxa"/>
          </w:tcPr>
          <w:p w14:paraId="71A5C9E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7000,7001</w:t>
            </w:r>
          </w:p>
        </w:tc>
      </w:tr>
      <w:tr w:rsidR="00703BC3" w:rsidRPr="00240557" w14:paraId="5F52DBCD" w14:textId="77777777" w:rsidTr="00F06BA8">
        <w:tc>
          <w:tcPr>
            <w:tcW w:w="959" w:type="dxa"/>
          </w:tcPr>
          <w:p w14:paraId="34E32FE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R0020</w:t>
            </w:r>
          </w:p>
        </w:tc>
        <w:tc>
          <w:tcPr>
            <w:tcW w:w="4394" w:type="dxa"/>
            <w:hideMark/>
          </w:tcPr>
          <w:p w14:paraId="0AB16E5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Annulations</w:t>
            </w:r>
          </w:p>
        </w:tc>
        <w:tc>
          <w:tcPr>
            <w:tcW w:w="3969" w:type="dxa"/>
          </w:tcPr>
          <w:p w14:paraId="53E3A58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7002</w:t>
            </w:r>
          </w:p>
        </w:tc>
      </w:tr>
      <w:tr w:rsidR="00703BC3" w:rsidRPr="00240557" w14:paraId="3BAAE8B0" w14:textId="77777777" w:rsidTr="00F06BA8">
        <w:tc>
          <w:tcPr>
            <w:tcW w:w="959" w:type="dxa"/>
          </w:tcPr>
          <w:p w14:paraId="08C72F8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R0030</w:t>
            </w:r>
          </w:p>
        </w:tc>
        <w:tc>
          <w:tcPr>
            <w:tcW w:w="4394" w:type="dxa"/>
            <w:hideMark/>
          </w:tcPr>
          <w:p w14:paraId="5C77F32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Primes à émettre nettes clôture</w:t>
            </w:r>
          </w:p>
        </w:tc>
        <w:tc>
          <w:tcPr>
            <w:tcW w:w="3969" w:type="dxa"/>
          </w:tcPr>
          <w:p w14:paraId="00B85BE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400 moins 401 (clôture)</w:t>
            </w:r>
          </w:p>
        </w:tc>
      </w:tr>
      <w:tr w:rsidR="00703BC3" w:rsidRPr="00240557" w14:paraId="1B4539A2" w14:textId="77777777" w:rsidTr="00F06BA8">
        <w:tc>
          <w:tcPr>
            <w:tcW w:w="959" w:type="dxa"/>
          </w:tcPr>
          <w:p w14:paraId="26AD891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R0040</w:t>
            </w:r>
          </w:p>
        </w:tc>
        <w:tc>
          <w:tcPr>
            <w:tcW w:w="4394" w:type="dxa"/>
            <w:hideMark/>
          </w:tcPr>
          <w:p w14:paraId="6A723FC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Primes à émettre nettes ouverture</w:t>
            </w:r>
          </w:p>
        </w:tc>
        <w:tc>
          <w:tcPr>
            <w:tcW w:w="3969" w:type="dxa"/>
          </w:tcPr>
          <w:p w14:paraId="3C04B29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400 moins 401 (ouverture)</w:t>
            </w:r>
          </w:p>
        </w:tc>
      </w:tr>
      <w:tr w:rsidR="00703BC3" w:rsidRPr="00240557" w14:paraId="1F1F45D4" w14:textId="77777777" w:rsidTr="00F06BA8">
        <w:tc>
          <w:tcPr>
            <w:tcW w:w="959" w:type="dxa"/>
          </w:tcPr>
          <w:p w14:paraId="49C0B459"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rPr>
              <w:t> </w:t>
            </w:r>
          </w:p>
        </w:tc>
        <w:tc>
          <w:tcPr>
            <w:tcW w:w="4394" w:type="dxa"/>
            <w:hideMark/>
          </w:tcPr>
          <w:p w14:paraId="00D39287"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b/>
                <w:bCs/>
              </w:rPr>
              <w:t>Charge des prestations</w:t>
            </w:r>
          </w:p>
        </w:tc>
        <w:tc>
          <w:tcPr>
            <w:tcW w:w="3969" w:type="dxa"/>
          </w:tcPr>
          <w:p w14:paraId="4FA8F08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w:t>
            </w:r>
          </w:p>
        </w:tc>
      </w:tr>
      <w:tr w:rsidR="00703BC3" w:rsidRPr="00240557" w14:paraId="188FAC2C" w14:textId="77777777" w:rsidTr="00F06BA8">
        <w:tc>
          <w:tcPr>
            <w:tcW w:w="959" w:type="dxa"/>
          </w:tcPr>
          <w:p w14:paraId="0DC6A77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R0060</w:t>
            </w:r>
          </w:p>
        </w:tc>
        <w:tc>
          <w:tcPr>
            <w:tcW w:w="4394" w:type="dxa"/>
            <w:hideMark/>
          </w:tcPr>
          <w:p w14:paraId="191344B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Sinistres et capitaux payes</w:t>
            </w:r>
          </w:p>
        </w:tc>
        <w:tc>
          <w:tcPr>
            <w:tcW w:w="3969" w:type="dxa"/>
          </w:tcPr>
          <w:p w14:paraId="133FFB1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6001</w:t>
            </w:r>
          </w:p>
        </w:tc>
      </w:tr>
      <w:tr w:rsidR="00703BC3" w:rsidRPr="00240557" w14:paraId="7525880E" w14:textId="77777777" w:rsidTr="00F06BA8">
        <w:tc>
          <w:tcPr>
            <w:tcW w:w="959" w:type="dxa"/>
          </w:tcPr>
          <w:p w14:paraId="5ACCC42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R0070</w:t>
            </w:r>
          </w:p>
        </w:tc>
        <w:tc>
          <w:tcPr>
            <w:tcW w:w="4394" w:type="dxa"/>
            <w:hideMark/>
          </w:tcPr>
          <w:p w14:paraId="7C8E513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Verse</w:t>
            </w:r>
            <w:r w:rsidR="009A2170">
              <w:rPr>
                <w:rFonts w:ascii="Times New Roman" w:hAnsi="Times New Roman" w:cs="Times New Roman"/>
              </w:rPr>
              <w:t>ments périodiques de rentes payée</w:t>
            </w:r>
            <w:r w:rsidRPr="002813C6">
              <w:rPr>
                <w:rFonts w:ascii="Times New Roman" w:hAnsi="Times New Roman" w:cs="Times New Roman"/>
              </w:rPr>
              <w:t>s</w:t>
            </w:r>
          </w:p>
        </w:tc>
        <w:tc>
          <w:tcPr>
            <w:tcW w:w="3969" w:type="dxa"/>
          </w:tcPr>
          <w:p w14:paraId="7ACF135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6002</w:t>
            </w:r>
          </w:p>
        </w:tc>
      </w:tr>
      <w:tr w:rsidR="00703BC3" w:rsidRPr="00240557" w14:paraId="30CBCCEF" w14:textId="77777777" w:rsidTr="00F06BA8">
        <w:tc>
          <w:tcPr>
            <w:tcW w:w="959" w:type="dxa"/>
          </w:tcPr>
          <w:p w14:paraId="3BE17BB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R0080</w:t>
            </w:r>
          </w:p>
        </w:tc>
        <w:tc>
          <w:tcPr>
            <w:tcW w:w="4394" w:type="dxa"/>
            <w:hideMark/>
          </w:tcPr>
          <w:p w14:paraId="54550F33" w14:textId="77777777" w:rsidR="00703BC3" w:rsidRPr="002813C6" w:rsidRDefault="009A2170" w:rsidP="00F06BA8">
            <w:pPr>
              <w:widowControl w:val="0"/>
              <w:rPr>
                <w:rFonts w:ascii="Times New Roman" w:hAnsi="Times New Roman" w:cs="Times New Roman"/>
              </w:rPr>
            </w:pPr>
            <w:r>
              <w:rPr>
                <w:rFonts w:ascii="Times New Roman" w:hAnsi="Times New Roman" w:cs="Times New Roman"/>
              </w:rPr>
              <w:t>Rachats payé</w:t>
            </w:r>
            <w:r w:rsidR="00703BC3" w:rsidRPr="002813C6">
              <w:rPr>
                <w:rFonts w:ascii="Times New Roman" w:hAnsi="Times New Roman" w:cs="Times New Roman"/>
              </w:rPr>
              <w:t>s</w:t>
            </w:r>
          </w:p>
        </w:tc>
        <w:tc>
          <w:tcPr>
            <w:tcW w:w="3969" w:type="dxa"/>
          </w:tcPr>
          <w:p w14:paraId="5E34F5E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6003</w:t>
            </w:r>
          </w:p>
        </w:tc>
      </w:tr>
      <w:tr w:rsidR="00703BC3" w:rsidRPr="00240557" w14:paraId="21E26253" w14:textId="77777777" w:rsidTr="00F06BA8">
        <w:tc>
          <w:tcPr>
            <w:tcW w:w="959" w:type="dxa"/>
          </w:tcPr>
          <w:p w14:paraId="1581B10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R0090</w:t>
            </w:r>
          </w:p>
        </w:tc>
        <w:tc>
          <w:tcPr>
            <w:tcW w:w="4394" w:type="dxa"/>
            <w:hideMark/>
          </w:tcPr>
          <w:p w14:paraId="2B707EC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Frais de gestion des sinistres</w:t>
            </w:r>
          </w:p>
        </w:tc>
        <w:tc>
          <w:tcPr>
            <w:tcW w:w="3969" w:type="dxa"/>
          </w:tcPr>
          <w:p w14:paraId="15BD7FF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6005, 6008, 79713</w:t>
            </w:r>
          </w:p>
        </w:tc>
      </w:tr>
      <w:tr w:rsidR="00703BC3" w:rsidRPr="00240557" w14:paraId="7C31B892" w14:textId="77777777" w:rsidTr="00F06BA8">
        <w:tc>
          <w:tcPr>
            <w:tcW w:w="959" w:type="dxa"/>
          </w:tcPr>
          <w:p w14:paraId="04E2C3D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R0100</w:t>
            </w:r>
          </w:p>
        </w:tc>
        <w:tc>
          <w:tcPr>
            <w:tcW w:w="4394" w:type="dxa"/>
            <w:hideMark/>
          </w:tcPr>
          <w:p w14:paraId="0A80306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Provisions pour sinistres clôture</w:t>
            </w:r>
          </w:p>
        </w:tc>
        <w:tc>
          <w:tcPr>
            <w:tcW w:w="3969" w:type="dxa"/>
          </w:tcPr>
          <w:p w14:paraId="72CEA23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320 (clôture)</w:t>
            </w:r>
          </w:p>
        </w:tc>
      </w:tr>
      <w:tr w:rsidR="00703BC3" w:rsidRPr="00240557" w14:paraId="1A363554" w14:textId="77777777" w:rsidTr="00F06BA8">
        <w:tc>
          <w:tcPr>
            <w:tcW w:w="959" w:type="dxa"/>
          </w:tcPr>
          <w:p w14:paraId="1A82B9D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R0110</w:t>
            </w:r>
          </w:p>
        </w:tc>
        <w:tc>
          <w:tcPr>
            <w:tcW w:w="4394" w:type="dxa"/>
            <w:hideMark/>
          </w:tcPr>
          <w:p w14:paraId="2420503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Provisions pour sinistres ouverture</w:t>
            </w:r>
          </w:p>
        </w:tc>
        <w:tc>
          <w:tcPr>
            <w:tcW w:w="3969" w:type="dxa"/>
          </w:tcPr>
          <w:p w14:paraId="06B2F38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320 (ouverture)</w:t>
            </w:r>
          </w:p>
        </w:tc>
      </w:tr>
      <w:tr w:rsidR="00703BC3" w:rsidRPr="00240557" w14:paraId="3E65A908" w14:textId="77777777" w:rsidTr="00F06BA8">
        <w:tc>
          <w:tcPr>
            <w:tcW w:w="959" w:type="dxa"/>
          </w:tcPr>
          <w:p w14:paraId="2CA8877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R0120</w:t>
            </w:r>
          </w:p>
        </w:tc>
        <w:tc>
          <w:tcPr>
            <w:tcW w:w="4394" w:type="dxa"/>
            <w:hideMark/>
          </w:tcPr>
          <w:p w14:paraId="5861EA0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Intérêts techniques inclus dans les prestations versées</w:t>
            </w:r>
          </w:p>
        </w:tc>
        <w:tc>
          <w:tcPr>
            <w:tcW w:w="3969" w:type="dxa"/>
          </w:tcPr>
          <w:p w14:paraId="3F5BC37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6004it, 6104 it</w:t>
            </w:r>
          </w:p>
        </w:tc>
      </w:tr>
      <w:tr w:rsidR="00703BC3" w:rsidRPr="00240557" w14:paraId="6BC736DB" w14:textId="77777777" w:rsidTr="00F06BA8">
        <w:tc>
          <w:tcPr>
            <w:tcW w:w="959" w:type="dxa"/>
          </w:tcPr>
          <w:p w14:paraId="5D126FB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R0130</w:t>
            </w:r>
          </w:p>
        </w:tc>
        <w:tc>
          <w:tcPr>
            <w:tcW w:w="4394" w:type="dxa"/>
            <w:hideMark/>
          </w:tcPr>
          <w:p w14:paraId="2754E18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Participations aux bénéfices incorporées aux prestations</w:t>
            </w:r>
          </w:p>
        </w:tc>
        <w:tc>
          <w:tcPr>
            <w:tcW w:w="3969" w:type="dxa"/>
          </w:tcPr>
          <w:p w14:paraId="7E5DB3C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6004pb, 6104pb, 63093, 63094</w:t>
            </w:r>
          </w:p>
        </w:tc>
      </w:tr>
      <w:tr w:rsidR="00703BC3" w:rsidRPr="00240557" w14:paraId="2AF8F03F" w14:textId="77777777" w:rsidTr="00F06BA8">
        <w:tc>
          <w:tcPr>
            <w:tcW w:w="959" w:type="dxa"/>
          </w:tcPr>
          <w:p w14:paraId="54904DB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R0140</w:t>
            </w:r>
          </w:p>
        </w:tc>
        <w:tc>
          <w:tcPr>
            <w:tcW w:w="4394" w:type="dxa"/>
            <w:hideMark/>
          </w:tcPr>
          <w:p w14:paraId="3F03584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Capitaux constitutifs de rente</w:t>
            </w:r>
          </w:p>
        </w:tc>
        <w:tc>
          <w:tcPr>
            <w:tcW w:w="3969" w:type="dxa"/>
          </w:tcPr>
          <w:p w14:paraId="7E5F597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w:t>
            </w:r>
          </w:p>
        </w:tc>
      </w:tr>
      <w:tr w:rsidR="00703BC3" w:rsidRPr="00240557" w14:paraId="595AEAAB" w14:textId="77777777" w:rsidTr="00F06BA8">
        <w:tc>
          <w:tcPr>
            <w:tcW w:w="959" w:type="dxa"/>
          </w:tcPr>
          <w:p w14:paraId="2B2560A7"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rPr>
              <w:t> </w:t>
            </w:r>
          </w:p>
        </w:tc>
        <w:tc>
          <w:tcPr>
            <w:tcW w:w="4394" w:type="dxa"/>
            <w:hideMark/>
          </w:tcPr>
          <w:p w14:paraId="53F9B03F"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b/>
                <w:bCs/>
              </w:rPr>
              <w:t>Charge de provisions</w:t>
            </w:r>
          </w:p>
        </w:tc>
        <w:tc>
          <w:tcPr>
            <w:tcW w:w="3969" w:type="dxa"/>
          </w:tcPr>
          <w:p w14:paraId="2CEB48F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w:t>
            </w:r>
          </w:p>
        </w:tc>
      </w:tr>
      <w:tr w:rsidR="00703BC3" w:rsidRPr="00240557" w14:paraId="1293936D" w14:textId="77777777" w:rsidTr="00F06BA8">
        <w:tc>
          <w:tcPr>
            <w:tcW w:w="959" w:type="dxa"/>
          </w:tcPr>
          <w:p w14:paraId="0FE9922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R0160</w:t>
            </w:r>
          </w:p>
        </w:tc>
        <w:tc>
          <w:tcPr>
            <w:tcW w:w="4394" w:type="dxa"/>
            <w:hideMark/>
          </w:tcPr>
          <w:p w14:paraId="0E9837C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Provisions d'assurance vie clôture</w:t>
            </w:r>
          </w:p>
        </w:tc>
        <w:tc>
          <w:tcPr>
            <w:tcW w:w="3969" w:type="dxa"/>
          </w:tcPr>
          <w:p w14:paraId="009FEEA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xml:space="preserve">300, 380 (clôture) hors sous-comptes utilisés pour les lignes R0180 et R0200  </w:t>
            </w:r>
          </w:p>
        </w:tc>
      </w:tr>
      <w:tr w:rsidR="00703BC3" w:rsidRPr="00240557" w14:paraId="7FAF421A" w14:textId="77777777" w:rsidTr="00F06BA8">
        <w:tc>
          <w:tcPr>
            <w:tcW w:w="959" w:type="dxa"/>
          </w:tcPr>
          <w:p w14:paraId="428B81C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R0170</w:t>
            </w:r>
          </w:p>
        </w:tc>
        <w:tc>
          <w:tcPr>
            <w:tcW w:w="4394" w:type="dxa"/>
            <w:hideMark/>
          </w:tcPr>
          <w:p w14:paraId="7CFDC78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Provisions d'assurance vie ouverture</w:t>
            </w:r>
          </w:p>
        </w:tc>
        <w:tc>
          <w:tcPr>
            <w:tcW w:w="3969" w:type="dxa"/>
          </w:tcPr>
          <w:p w14:paraId="2EDD6D1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300, 380 (ouverture) hors sous-comptes utilisés pour les lignes R0190 et R0210</w:t>
            </w:r>
          </w:p>
        </w:tc>
      </w:tr>
      <w:tr w:rsidR="00703BC3" w:rsidRPr="00240557" w14:paraId="23349B52" w14:textId="77777777" w:rsidTr="00F06BA8">
        <w:tc>
          <w:tcPr>
            <w:tcW w:w="959" w:type="dxa"/>
          </w:tcPr>
          <w:p w14:paraId="0187E07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R0180</w:t>
            </w:r>
          </w:p>
        </w:tc>
        <w:tc>
          <w:tcPr>
            <w:tcW w:w="4394" w:type="dxa"/>
            <w:hideMark/>
          </w:tcPr>
          <w:p w14:paraId="54BB53B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gestion clôture</w:t>
            </w:r>
          </w:p>
        </w:tc>
        <w:tc>
          <w:tcPr>
            <w:tcW w:w="3969" w:type="dxa"/>
          </w:tcPr>
          <w:p w14:paraId="318700C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 – sous-comptes correspondants (clôture)</w:t>
            </w:r>
          </w:p>
        </w:tc>
      </w:tr>
      <w:tr w:rsidR="00703BC3" w:rsidRPr="00240557" w14:paraId="771065F0" w14:textId="77777777" w:rsidTr="00F06BA8">
        <w:tc>
          <w:tcPr>
            <w:tcW w:w="959" w:type="dxa"/>
          </w:tcPr>
          <w:p w14:paraId="34375CE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R0190</w:t>
            </w:r>
          </w:p>
        </w:tc>
        <w:tc>
          <w:tcPr>
            <w:tcW w:w="4394" w:type="dxa"/>
            <w:hideMark/>
          </w:tcPr>
          <w:p w14:paraId="4AF3C1A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gestion ouverture</w:t>
            </w:r>
          </w:p>
        </w:tc>
        <w:tc>
          <w:tcPr>
            <w:tcW w:w="3969" w:type="dxa"/>
          </w:tcPr>
          <w:p w14:paraId="045975F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 – sous-comptes correspondants (ouverture)</w:t>
            </w:r>
          </w:p>
        </w:tc>
      </w:tr>
      <w:tr w:rsidR="00703BC3" w:rsidRPr="00240557" w14:paraId="3EE0C9CE" w14:textId="77777777" w:rsidTr="00F06BA8">
        <w:tc>
          <w:tcPr>
            <w:tcW w:w="959" w:type="dxa"/>
          </w:tcPr>
          <w:p w14:paraId="4B23B22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R0200</w:t>
            </w:r>
          </w:p>
        </w:tc>
        <w:tc>
          <w:tcPr>
            <w:tcW w:w="4394" w:type="dxa"/>
            <w:hideMark/>
          </w:tcPr>
          <w:p w14:paraId="3375854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frais d'acquisition reportes clôture</w:t>
            </w:r>
          </w:p>
        </w:tc>
        <w:tc>
          <w:tcPr>
            <w:tcW w:w="3969" w:type="dxa"/>
          </w:tcPr>
          <w:p w14:paraId="3E863D0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 – sous-comptes correspondants (clôture)</w:t>
            </w:r>
          </w:p>
        </w:tc>
      </w:tr>
      <w:tr w:rsidR="00703BC3" w:rsidRPr="00240557" w14:paraId="53DE69C4" w14:textId="77777777" w:rsidTr="00F06BA8">
        <w:tc>
          <w:tcPr>
            <w:tcW w:w="959" w:type="dxa"/>
          </w:tcPr>
          <w:p w14:paraId="50AAB28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R0210</w:t>
            </w:r>
          </w:p>
        </w:tc>
        <w:tc>
          <w:tcPr>
            <w:tcW w:w="4394" w:type="dxa"/>
            <w:hideMark/>
          </w:tcPr>
          <w:p w14:paraId="3F8F1AC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frais d'acquisition reportes ouverture</w:t>
            </w:r>
          </w:p>
        </w:tc>
        <w:tc>
          <w:tcPr>
            <w:tcW w:w="3969" w:type="dxa"/>
          </w:tcPr>
          <w:p w14:paraId="700390F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 – sous-comptes correspondants (ouverture)</w:t>
            </w:r>
          </w:p>
        </w:tc>
      </w:tr>
      <w:tr w:rsidR="00703BC3" w:rsidRPr="00240557" w14:paraId="0726CA43" w14:textId="77777777" w:rsidTr="00F06BA8">
        <w:tc>
          <w:tcPr>
            <w:tcW w:w="959" w:type="dxa"/>
          </w:tcPr>
          <w:p w14:paraId="168C6A0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R0220</w:t>
            </w:r>
          </w:p>
        </w:tc>
        <w:tc>
          <w:tcPr>
            <w:tcW w:w="4394" w:type="dxa"/>
            <w:hideMark/>
          </w:tcPr>
          <w:p w14:paraId="23CC88F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Intérêts techniques incorporés aux provisions d'assurance vie</w:t>
            </w:r>
          </w:p>
        </w:tc>
        <w:tc>
          <w:tcPr>
            <w:tcW w:w="3969" w:type="dxa"/>
          </w:tcPr>
          <w:p w14:paraId="78AFB10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62004it</w:t>
            </w:r>
          </w:p>
        </w:tc>
      </w:tr>
      <w:tr w:rsidR="00703BC3" w:rsidRPr="00240557" w14:paraId="36CB1CBF" w14:textId="77777777" w:rsidTr="00F06BA8">
        <w:tc>
          <w:tcPr>
            <w:tcW w:w="959" w:type="dxa"/>
          </w:tcPr>
          <w:p w14:paraId="762A1DB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R0230</w:t>
            </w:r>
          </w:p>
        </w:tc>
        <w:tc>
          <w:tcPr>
            <w:tcW w:w="4394" w:type="dxa"/>
            <w:hideMark/>
          </w:tcPr>
          <w:p w14:paraId="48C2EA3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Participation aux bénéfices incorporée aux provisions d'assurance vie</w:t>
            </w:r>
          </w:p>
        </w:tc>
        <w:tc>
          <w:tcPr>
            <w:tcW w:w="3969" w:type="dxa"/>
          </w:tcPr>
          <w:p w14:paraId="78A0402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62004pb, 63095</w:t>
            </w:r>
          </w:p>
        </w:tc>
      </w:tr>
      <w:tr w:rsidR="00703BC3" w:rsidRPr="00240557" w14:paraId="4E6484FF" w14:textId="77777777" w:rsidTr="00F06BA8">
        <w:tc>
          <w:tcPr>
            <w:tcW w:w="959" w:type="dxa"/>
          </w:tcPr>
          <w:p w14:paraId="291AA4E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R0240</w:t>
            </w:r>
          </w:p>
        </w:tc>
        <w:tc>
          <w:tcPr>
            <w:tcW w:w="4394" w:type="dxa"/>
            <w:hideMark/>
          </w:tcPr>
          <w:p w14:paraId="7E35F44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égalisation clôture</w:t>
            </w:r>
          </w:p>
        </w:tc>
        <w:tc>
          <w:tcPr>
            <w:tcW w:w="3969" w:type="dxa"/>
          </w:tcPr>
          <w:p w14:paraId="76E871D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36 – vie (clôture)</w:t>
            </w:r>
          </w:p>
        </w:tc>
      </w:tr>
      <w:tr w:rsidR="00703BC3" w:rsidRPr="00240557" w14:paraId="36CB2082" w14:textId="77777777" w:rsidTr="00F06BA8">
        <w:tc>
          <w:tcPr>
            <w:tcW w:w="959" w:type="dxa"/>
          </w:tcPr>
          <w:p w14:paraId="014F0B8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R0250</w:t>
            </w:r>
          </w:p>
        </w:tc>
        <w:tc>
          <w:tcPr>
            <w:tcW w:w="4394" w:type="dxa"/>
            <w:hideMark/>
          </w:tcPr>
          <w:p w14:paraId="5079C1D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égalisation ouverture</w:t>
            </w:r>
          </w:p>
        </w:tc>
        <w:tc>
          <w:tcPr>
            <w:tcW w:w="3969" w:type="dxa"/>
          </w:tcPr>
          <w:p w14:paraId="6A0E046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36 – vie (ouverture)</w:t>
            </w:r>
          </w:p>
        </w:tc>
      </w:tr>
      <w:tr w:rsidR="00703BC3" w:rsidRPr="00240557" w14:paraId="24AF67A5" w14:textId="77777777" w:rsidTr="00F06BA8">
        <w:tc>
          <w:tcPr>
            <w:tcW w:w="959" w:type="dxa"/>
          </w:tcPr>
          <w:p w14:paraId="29AAED3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R0260</w:t>
            </w:r>
          </w:p>
        </w:tc>
        <w:tc>
          <w:tcPr>
            <w:tcW w:w="4394" w:type="dxa"/>
            <w:hideMark/>
          </w:tcPr>
          <w:p w14:paraId="1D5A8C6E" w14:textId="77777777" w:rsidR="00703BC3" w:rsidRPr="00A0541D" w:rsidRDefault="00703BC3" w:rsidP="00F06BA8">
            <w:pPr>
              <w:widowControl w:val="0"/>
              <w:rPr>
                <w:rFonts w:ascii="Times New Roman" w:hAnsi="Times New Roman" w:cs="Times New Roman"/>
              </w:rPr>
            </w:pPr>
            <w:r w:rsidRPr="00A0541D">
              <w:rPr>
                <w:rFonts w:ascii="Times New Roman" w:hAnsi="Times New Roman" w:cs="Times New Roman"/>
              </w:rPr>
              <w:t>Autres provisions techniques clôture</w:t>
            </w:r>
          </w:p>
        </w:tc>
        <w:tc>
          <w:tcPr>
            <w:tcW w:w="3969" w:type="dxa"/>
          </w:tcPr>
          <w:p w14:paraId="35CA15B4" w14:textId="77777777" w:rsidR="00703BC3" w:rsidRPr="00A0541D" w:rsidRDefault="00703BC3" w:rsidP="00F06BA8">
            <w:pPr>
              <w:widowControl w:val="0"/>
              <w:rPr>
                <w:rFonts w:ascii="Times New Roman" w:hAnsi="Times New Roman" w:cs="Times New Roman"/>
              </w:rPr>
            </w:pPr>
            <w:r w:rsidRPr="00A0541D">
              <w:rPr>
                <w:rFonts w:ascii="Times New Roman" w:hAnsi="Times New Roman" w:cs="Times New Roman"/>
                <w:bCs/>
              </w:rPr>
              <w:t>370, 377 (clôture)</w:t>
            </w:r>
          </w:p>
        </w:tc>
      </w:tr>
      <w:tr w:rsidR="00703BC3" w:rsidRPr="00240557" w14:paraId="7EAB79BE" w14:textId="77777777" w:rsidTr="00F06BA8">
        <w:tc>
          <w:tcPr>
            <w:tcW w:w="959" w:type="dxa"/>
          </w:tcPr>
          <w:p w14:paraId="7827E2D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R0270</w:t>
            </w:r>
          </w:p>
        </w:tc>
        <w:tc>
          <w:tcPr>
            <w:tcW w:w="4394" w:type="dxa"/>
            <w:hideMark/>
          </w:tcPr>
          <w:p w14:paraId="2D35E09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Autres provisions techniques ouverture</w:t>
            </w:r>
          </w:p>
        </w:tc>
        <w:tc>
          <w:tcPr>
            <w:tcW w:w="3969" w:type="dxa"/>
          </w:tcPr>
          <w:p w14:paraId="06F4F6C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370, 377 (ouverture)</w:t>
            </w:r>
          </w:p>
        </w:tc>
      </w:tr>
      <w:tr w:rsidR="00703BC3" w:rsidRPr="00240557" w14:paraId="51AD8471" w14:textId="77777777" w:rsidTr="00F06BA8">
        <w:tc>
          <w:tcPr>
            <w:tcW w:w="959" w:type="dxa"/>
          </w:tcPr>
          <w:p w14:paraId="136A653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R0280</w:t>
            </w:r>
          </w:p>
        </w:tc>
        <w:tc>
          <w:tcPr>
            <w:tcW w:w="4394" w:type="dxa"/>
            <w:hideMark/>
          </w:tcPr>
          <w:p w14:paraId="73BA885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Transfert de provisions</w:t>
            </w:r>
          </w:p>
        </w:tc>
        <w:tc>
          <w:tcPr>
            <w:tcW w:w="3969" w:type="dxa"/>
          </w:tcPr>
          <w:p w14:paraId="560D276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w:t>
            </w:r>
          </w:p>
        </w:tc>
      </w:tr>
      <w:tr w:rsidR="00703BC3" w:rsidRPr="00240557" w14:paraId="09AC7E4A" w14:textId="77777777" w:rsidTr="00F06BA8">
        <w:tc>
          <w:tcPr>
            <w:tcW w:w="959" w:type="dxa"/>
          </w:tcPr>
          <w:p w14:paraId="08BEBDB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R0290</w:t>
            </w:r>
          </w:p>
        </w:tc>
        <w:tc>
          <w:tcPr>
            <w:tcW w:w="4394" w:type="dxa"/>
            <w:hideMark/>
          </w:tcPr>
          <w:p w14:paraId="1880E71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Capitaux constitutifs de rente</w:t>
            </w:r>
          </w:p>
        </w:tc>
        <w:tc>
          <w:tcPr>
            <w:tcW w:w="3969" w:type="dxa"/>
          </w:tcPr>
          <w:p w14:paraId="242DBCB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 </w:t>
            </w:r>
          </w:p>
        </w:tc>
      </w:tr>
      <w:tr w:rsidR="00703BC3" w:rsidRPr="00240557" w14:paraId="1D8C7644" w14:textId="77777777" w:rsidTr="00F06BA8">
        <w:tc>
          <w:tcPr>
            <w:tcW w:w="959" w:type="dxa"/>
          </w:tcPr>
          <w:p w14:paraId="397581E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6C05240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Charges d'acquisition et de gestion nettes</w:t>
            </w:r>
          </w:p>
        </w:tc>
        <w:tc>
          <w:tcPr>
            <w:tcW w:w="3969" w:type="dxa"/>
          </w:tcPr>
          <w:p w14:paraId="1C44FC3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2B500ACC" w14:textId="77777777" w:rsidTr="00F06BA8">
        <w:tc>
          <w:tcPr>
            <w:tcW w:w="959" w:type="dxa"/>
          </w:tcPr>
          <w:p w14:paraId="30A1CF9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R0320</w:t>
            </w:r>
          </w:p>
        </w:tc>
        <w:tc>
          <w:tcPr>
            <w:tcW w:w="4394" w:type="dxa"/>
          </w:tcPr>
          <w:p w14:paraId="4AA5B93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Frais d'acquisition</w:t>
            </w:r>
          </w:p>
        </w:tc>
        <w:tc>
          <w:tcPr>
            <w:tcW w:w="3969" w:type="dxa"/>
          </w:tcPr>
          <w:p w14:paraId="52C0036B"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6400</w:t>
            </w:r>
          </w:p>
        </w:tc>
      </w:tr>
      <w:tr w:rsidR="00703BC3" w:rsidRPr="00240557" w14:paraId="3317366A" w14:textId="77777777" w:rsidTr="00F06BA8">
        <w:tc>
          <w:tcPr>
            <w:tcW w:w="959" w:type="dxa"/>
          </w:tcPr>
          <w:p w14:paraId="38BAEF4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R0330</w:t>
            </w:r>
          </w:p>
        </w:tc>
        <w:tc>
          <w:tcPr>
            <w:tcW w:w="4394" w:type="dxa"/>
          </w:tcPr>
          <w:p w14:paraId="767B49D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Frais administration</w:t>
            </w:r>
          </w:p>
        </w:tc>
        <w:tc>
          <w:tcPr>
            <w:tcW w:w="3969" w:type="dxa"/>
          </w:tcPr>
          <w:p w14:paraId="72CCBA62"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6402</w:t>
            </w:r>
          </w:p>
        </w:tc>
      </w:tr>
      <w:tr w:rsidR="00703BC3" w:rsidRPr="00240557" w14:paraId="365759FE" w14:textId="77777777" w:rsidTr="00F06BA8">
        <w:tc>
          <w:tcPr>
            <w:tcW w:w="959" w:type="dxa"/>
          </w:tcPr>
          <w:p w14:paraId="1C8F613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R0340</w:t>
            </w:r>
          </w:p>
        </w:tc>
        <w:tc>
          <w:tcPr>
            <w:tcW w:w="4394" w:type="dxa"/>
          </w:tcPr>
          <w:p w14:paraId="43924E1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Autres charges nettes de produits techniques</w:t>
            </w:r>
          </w:p>
        </w:tc>
        <w:tc>
          <w:tcPr>
            <w:tcW w:w="3969" w:type="dxa"/>
          </w:tcPr>
          <w:p w14:paraId="5ECB3FB1"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644 moins 720, 740, 79715</w:t>
            </w:r>
          </w:p>
        </w:tc>
      </w:tr>
      <w:tr w:rsidR="00703BC3" w:rsidRPr="00240557" w14:paraId="55B632A2" w14:textId="77777777" w:rsidTr="00F06BA8">
        <w:tc>
          <w:tcPr>
            <w:tcW w:w="959" w:type="dxa"/>
          </w:tcPr>
          <w:p w14:paraId="5024464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R0350</w:t>
            </w:r>
          </w:p>
        </w:tc>
        <w:tc>
          <w:tcPr>
            <w:tcW w:w="4394" w:type="dxa"/>
          </w:tcPr>
          <w:p w14:paraId="1AAA00C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Subventions d'exploitation reçues</w:t>
            </w:r>
          </w:p>
        </w:tc>
        <w:tc>
          <w:tcPr>
            <w:tcW w:w="3969" w:type="dxa"/>
          </w:tcPr>
          <w:p w14:paraId="06ED3927"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730</w:t>
            </w:r>
          </w:p>
        </w:tc>
      </w:tr>
      <w:tr w:rsidR="00703BC3" w:rsidRPr="00240557" w14:paraId="75C42666" w14:textId="77777777" w:rsidTr="00F06BA8">
        <w:tc>
          <w:tcPr>
            <w:tcW w:w="959" w:type="dxa"/>
          </w:tcPr>
          <w:p w14:paraId="49C143C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1652C5E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Solde financier</w:t>
            </w:r>
          </w:p>
        </w:tc>
        <w:tc>
          <w:tcPr>
            <w:tcW w:w="3969" w:type="dxa"/>
          </w:tcPr>
          <w:p w14:paraId="007DD0E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0957F085" w14:textId="77777777" w:rsidTr="00F06BA8">
        <w:tc>
          <w:tcPr>
            <w:tcW w:w="959" w:type="dxa"/>
          </w:tcPr>
          <w:p w14:paraId="01021A4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R0370</w:t>
            </w:r>
          </w:p>
        </w:tc>
        <w:tc>
          <w:tcPr>
            <w:tcW w:w="4394" w:type="dxa"/>
          </w:tcPr>
          <w:p w14:paraId="48B6171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Revenus et autres produits de placements nets de transferts</w:t>
            </w:r>
          </w:p>
        </w:tc>
        <w:tc>
          <w:tcPr>
            <w:tcW w:w="3969" w:type="dxa"/>
          </w:tcPr>
          <w:p w14:paraId="0CA0A148"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76, sauf 764, 766 et 767, moins 79XX</w:t>
            </w:r>
          </w:p>
        </w:tc>
      </w:tr>
      <w:tr w:rsidR="00703BC3" w:rsidRPr="00240557" w14:paraId="7D6D8823" w14:textId="77777777" w:rsidTr="00F06BA8">
        <w:tc>
          <w:tcPr>
            <w:tcW w:w="959" w:type="dxa"/>
          </w:tcPr>
          <w:p w14:paraId="0DB2DBF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R0380</w:t>
            </w:r>
          </w:p>
        </w:tc>
        <w:tc>
          <w:tcPr>
            <w:tcW w:w="4394" w:type="dxa"/>
          </w:tcPr>
          <w:p w14:paraId="21AE18D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Réévaluation des actifs UC et garanties donnant lieu à provision de diversification</w:t>
            </w:r>
          </w:p>
        </w:tc>
        <w:tc>
          <w:tcPr>
            <w:tcW w:w="3969" w:type="dxa"/>
          </w:tcPr>
          <w:p w14:paraId="2EFB6564"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766 et 767 moins 666 et 667</w:t>
            </w:r>
          </w:p>
        </w:tc>
      </w:tr>
      <w:tr w:rsidR="00703BC3" w:rsidRPr="00240557" w14:paraId="5F762F6F" w14:textId="77777777" w:rsidTr="00F06BA8">
        <w:tc>
          <w:tcPr>
            <w:tcW w:w="959" w:type="dxa"/>
          </w:tcPr>
          <w:p w14:paraId="6E0CAC9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R0390</w:t>
            </w:r>
          </w:p>
        </w:tc>
        <w:tc>
          <w:tcPr>
            <w:tcW w:w="4394" w:type="dxa"/>
          </w:tcPr>
          <w:p w14:paraId="7746CD4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Profits et pertes provenant de la réalisation de placements nets de transferts ou alloues</w:t>
            </w:r>
          </w:p>
        </w:tc>
        <w:tc>
          <w:tcPr>
            <w:tcW w:w="3969" w:type="dxa"/>
          </w:tcPr>
          <w:p w14:paraId="723E6A05"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764 net de 664, moins 79XX</w:t>
            </w:r>
          </w:p>
        </w:tc>
      </w:tr>
      <w:tr w:rsidR="00703BC3" w:rsidRPr="00240557" w14:paraId="770BE478" w14:textId="77777777" w:rsidTr="00F06BA8">
        <w:tc>
          <w:tcPr>
            <w:tcW w:w="959" w:type="dxa"/>
          </w:tcPr>
          <w:p w14:paraId="5406ABA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R0400</w:t>
            </w:r>
          </w:p>
        </w:tc>
        <w:tc>
          <w:tcPr>
            <w:tcW w:w="4394" w:type="dxa"/>
          </w:tcPr>
          <w:p w14:paraId="1EF35EC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Charges des placements nets de transferts ou alloues</w:t>
            </w:r>
          </w:p>
        </w:tc>
        <w:tc>
          <w:tcPr>
            <w:tcW w:w="3969" w:type="dxa"/>
          </w:tcPr>
          <w:p w14:paraId="7988254D"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66, sauf 662, 663, 664 et 666, moins 79XX</w:t>
            </w:r>
          </w:p>
        </w:tc>
      </w:tr>
      <w:tr w:rsidR="00703BC3" w:rsidRPr="00240557" w14:paraId="6D32FA85" w14:textId="77777777" w:rsidTr="00F06BA8">
        <w:tc>
          <w:tcPr>
            <w:tcW w:w="959" w:type="dxa"/>
          </w:tcPr>
          <w:p w14:paraId="1E48C63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R0410</w:t>
            </w:r>
          </w:p>
        </w:tc>
        <w:tc>
          <w:tcPr>
            <w:tcW w:w="4394" w:type="dxa"/>
          </w:tcPr>
          <w:p w14:paraId="68E8A76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Frais externes et internes de gestion nets de transferts ou alloues</w:t>
            </w:r>
          </w:p>
        </w:tc>
        <w:tc>
          <w:tcPr>
            <w:tcW w:w="3969" w:type="dxa"/>
          </w:tcPr>
          <w:p w14:paraId="406B3DE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662 et 663 moins 79XX</w:t>
            </w:r>
          </w:p>
        </w:tc>
      </w:tr>
      <w:tr w:rsidR="00703BC3" w:rsidRPr="00240557" w14:paraId="53477723" w14:textId="77777777" w:rsidTr="00F06BA8">
        <w:tc>
          <w:tcPr>
            <w:tcW w:w="959" w:type="dxa"/>
          </w:tcPr>
          <w:p w14:paraId="57C1A93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3B85883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Participations aux résultats</w:t>
            </w:r>
          </w:p>
        </w:tc>
        <w:tc>
          <w:tcPr>
            <w:tcW w:w="3969" w:type="dxa"/>
          </w:tcPr>
          <w:p w14:paraId="0CC7424F"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36B5D01A" w14:textId="77777777" w:rsidTr="00F06BA8">
        <w:tc>
          <w:tcPr>
            <w:tcW w:w="959" w:type="dxa"/>
          </w:tcPr>
          <w:p w14:paraId="77B25A8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R0430</w:t>
            </w:r>
          </w:p>
        </w:tc>
        <w:tc>
          <w:tcPr>
            <w:tcW w:w="4394" w:type="dxa"/>
          </w:tcPr>
          <w:p w14:paraId="1047943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Intérêts techniques</w:t>
            </w:r>
          </w:p>
        </w:tc>
        <w:tc>
          <w:tcPr>
            <w:tcW w:w="3969" w:type="dxa"/>
          </w:tcPr>
          <w:p w14:paraId="250E754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6300, 6301, 6302 moins sous-comptes correspondants du 6390</w:t>
            </w:r>
          </w:p>
        </w:tc>
      </w:tr>
      <w:tr w:rsidR="00703BC3" w:rsidRPr="00240557" w14:paraId="4571EECF" w14:textId="77777777" w:rsidTr="00F06BA8">
        <w:tc>
          <w:tcPr>
            <w:tcW w:w="959" w:type="dxa"/>
          </w:tcPr>
          <w:p w14:paraId="77FD4ED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R0440</w:t>
            </w:r>
          </w:p>
        </w:tc>
        <w:tc>
          <w:tcPr>
            <w:tcW w:w="4394" w:type="dxa"/>
          </w:tcPr>
          <w:p w14:paraId="4BC635F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Participation aux bénéfices directement incorporée</w:t>
            </w:r>
          </w:p>
        </w:tc>
        <w:tc>
          <w:tcPr>
            <w:tcW w:w="3969" w:type="dxa"/>
          </w:tcPr>
          <w:p w14:paraId="0E1136DA"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6303, 6304, 6305</w:t>
            </w:r>
          </w:p>
        </w:tc>
      </w:tr>
      <w:tr w:rsidR="00703BC3" w:rsidRPr="00240557" w14:paraId="7472D68B" w14:textId="77777777" w:rsidTr="00F06BA8">
        <w:tc>
          <w:tcPr>
            <w:tcW w:w="959" w:type="dxa"/>
          </w:tcPr>
          <w:p w14:paraId="3EE35C1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R0450</w:t>
            </w:r>
          </w:p>
        </w:tc>
        <w:tc>
          <w:tcPr>
            <w:tcW w:w="4394" w:type="dxa"/>
          </w:tcPr>
          <w:p w14:paraId="3350662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Dotation à la provision pour participation aux bénéfices</w:t>
            </w:r>
          </w:p>
        </w:tc>
        <w:tc>
          <w:tcPr>
            <w:tcW w:w="3969" w:type="dxa"/>
          </w:tcPr>
          <w:p w14:paraId="2E6B9573"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6306</w:t>
            </w:r>
          </w:p>
          <w:p w14:paraId="705127DA" w14:textId="77777777" w:rsidR="00703BC3" w:rsidRPr="002813C6" w:rsidRDefault="00703BC3" w:rsidP="00F06BA8">
            <w:pPr>
              <w:widowControl w:val="0"/>
              <w:rPr>
                <w:rFonts w:ascii="Times New Roman" w:hAnsi="Times New Roman" w:cs="Times New Roman"/>
                <w:bCs/>
              </w:rPr>
            </w:pPr>
          </w:p>
        </w:tc>
      </w:tr>
      <w:tr w:rsidR="00703BC3" w:rsidRPr="00240557" w14:paraId="74EFAAAC" w14:textId="77777777" w:rsidTr="00F06BA8">
        <w:tc>
          <w:tcPr>
            <w:tcW w:w="959" w:type="dxa"/>
          </w:tcPr>
          <w:p w14:paraId="749D988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5CF1E4A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Solde de réassurance</w:t>
            </w:r>
          </w:p>
        </w:tc>
        <w:tc>
          <w:tcPr>
            <w:tcW w:w="3969" w:type="dxa"/>
          </w:tcPr>
          <w:p w14:paraId="46DF05D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202A900C" w14:textId="77777777" w:rsidTr="00F06BA8">
        <w:tc>
          <w:tcPr>
            <w:tcW w:w="959" w:type="dxa"/>
          </w:tcPr>
          <w:p w14:paraId="297370B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R0470</w:t>
            </w:r>
          </w:p>
        </w:tc>
        <w:tc>
          <w:tcPr>
            <w:tcW w:w="4394" w:type="dxa"/>
          </w:tcPr>
          <w:p w14:paraId="4CB7C31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Primes cédées aux réassureurs</w:t>
            </w:r>
          </w:p>
        </w:tc>
        <w:tc>
          <w:tcPr>
            <w:tcW w:w="3969" w:type="dxa"/>
          </w:tcPr>
          <w:p w14:paraId="40C351EC"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7080</w:t>
            </w:r>
          </w:p>
        </w:tc>
      </w:tr>
      <w:tr w:rsidR="00703BC3" w:rsidRPr="00240557" w14:paraId="17154C9C" w14:textId="77777777" w:rsidTr="00F06BA8">
        <w:tc>
          <w:tcPr>
            <w:tcW w:w="959" w:type="dxa"/>
          </w:tcPr>
          <w:p w14:paraId="1BE4D08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R0480</w:t>
            </w:r>
          </w:p>
        </w:tc>
        <w:tc>
          <w:tcPr>
            <w:tcW w:w="4394" w:type="dxa"/>
          </w:tcPr>
          <w:p w14:paraId="341FF54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prestations payées</w:t>
            </w:r>
          </w:p>
        </w:tc>
        <w:tc>
          <w:tcPr>
            <w:tcW w:w="3969" w:type="dxa"/>
          </w:tcPr>
          <w:p w14:paraId="491072EA"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6090 sauf sous-comptes correspondants au 6004</w:t>
            </w:r>
          </w:p>
        </w:tc>
      </w:tr>
      <w:tr w:rsidR="00703BC3" w:rsidRPr="00240557" w14:paraId="14655845" w14:textId="77777777" w:rsidTr="00F06BA8">
        <w:tc>
          <w:tcPr>
            <w:tcW w:w="959" w:type="dxa"/>
          </w:tcPr>
          <w:p w14:paraId="2728A8B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R0490</w:t>
            </w:r>
          </w:p>
        </w:tc>
        <w:tc>
          <w:tcPr>
            <w:tcW w:w="4394" w:type="dxa"/>
          </w:tcPr>
          <w:p w14:paraId="5DDDE04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provisions techniques clôture</w:t>
            </w:r>
          </w:p>
        </w:tc>
        <w:tc>
          <w:tcPr>
            <w:tcW w:w="3969" w:type="dxa"/>
          </w:tcPr>
          <w:p w14:paraId="23F1F58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39 – vie sauf 394 (clôture)</w:t>
            </w:r>
          </w:p>
        </w:tc>
      </w:tr>
      <w:tr w:rsidR="00703BC3" w:rsidRPr="00240557" w14:paraId="40927B23" w14:textId="77777777" w:rsidTr="00F06BA8">
        <w:tc>
          <w:tcPr>
            <w:tcW w:w="959" w:type="dxa"/>
          </w:tcPr>
          <w:p w14:paraId="0EF81E3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R0500</w:t>
            </w:r>
          </w:p>
        </w:tc>
        <w:tc>
          <w:tcPr>
            <w:tcW w:w="4394" w:type="dxa"/>
          </w:tcPr>
          <w:p w14:paraId="5FAB107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provisions techniques ouverture</w:t>
            </w:r>
          </w:p>
        </w:tc>
        <w:tc>
          <w:tcPr>
            <w:tcW w:w="3969" w:type="dxa"/>
          </w:tcPr>
          <w:p w14:paraId="40A2CCAA"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39 – vie sauf 394 (ouverture)</w:t>
            </w:r>
          </w:p>
        </w:tc>
      </w:tr>
      <w:tr w:rsidR="00703BC3" w:rsidRPr="00240557" w14:paraId="13622863" w14:textId="77777777" w:rsidTr="00F06BA8">
        <w:tc>
          <w:tcPr>
            <w:tcW w:w="959" w:type="dxa"/>
          </w:tcPr>
          <w:p w14:paraId="6F63E13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R0520</w:t>
            </w:r>
          </w:p>
        </w:tc>
        <w:tc>
          <w:tcPr>
            <w:tcW w:w="4394" w:type="dxa"/>
          </w:tcPr>
          <w:p w14:paraId="65C4D5F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la participation aux bénéfices</w:t>
            </w:r>
          </w:p>
        </w:tc>
        <w:tc>
          <w:tcPr>
            <w:tcW w:w="3969" w:type="dxa"/>
          </w:tcPr>
          <w:p w14:paraId="4B519230"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Sous-comptes du 6390 correspondant aux 6303, 6304, 6305 et 6306</w:t>
            </w:r>
          </w:p>
        </w:tc>
      </w:tr>
      <w:tr w:rsidR="00703BC3" w:rsidRPr="00240557" w14:paraId="788DC5C1" w14:textId="77777777" w:rsidTr="00F06BA8">
        <w:tc>
          <w:tcPr>
            <w:tcW w:w="959" w:type="dxa"/>
          </w:tcPr>
          <w:p w14:paraId="37B4157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R0530</w:t>
            </w:r>
          </w:p>
        </w:tc>
        <w:tc>
          <w:tcPr>
            <w:tcW w:w="4394" w:type="dxa"/>
          </w:tcPr>
          <w:p w14:paraId="12A926B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Commissions reçues des réassureurs</w:t>
            </w:r>
          </w:p>
        </w:tc>
        <w:tc>
          <w:tcPr>
            <w:tcW w:w="3969" w:type="dxa"/>
          </w:tcPr>
          <w:p w14:paraId="7E4001B0"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6490</w:t>
            </w:r>
          </w:p>
        </w:tc>
      </w:tr>
      <w:tr w:rsidR="00703BC3" w:rsidRPr="00240557" w14:paraId="18C7DEC4" w14:textId="77777777" w:rsidTr="00F06BA8">
        <w:tc>
          <w:tcPr>
            <w:tcW w:w="959" w:type="dxa"/>
          </w:tcPr>
          <w:p w14:paraId="71E8710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R0550</w:t>
            </w:r>
          </w:p>
        </w:tc>
        <w:tc>
          <w:tcPr>
            <w:tcW w:w="4394" w:type="dxa"/>
          </w:tcPr>
          <w:p w14:paraId="7D44F36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Total résultat technique</w:t>
            </w:r>
          </w:p>
        </w:tc>
        <w:tc>
          <w:tcPr>
            <w:tcW w:w="3969" w:type="dxa"/>
          </w:tcPr>
          <w:p w14:paraId="5939C85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463F8717" w14:textId="77777777" w:rsidTr="00F06BA8">
        <w:tc>
          <w:tcPr>
            <w:tcW w:w="959" w:type="dxa"/>
          </w:tcPr>
          <w:p w14:paraId="46B9D64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625E29C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Hors-compte</w:t>
            </w:r>
          </w:p>
        </w:tc>
        <w:tc>
          <w:tcPr>
            <w:tcW w:w="3969" w:type="dxa"/>
          </w:tcPr>
          <w:p w14:paraId="5176664D"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7D59D64D" w14:textId="77777777" w:rsidTr="00F06BA8">
        <w:tc>
          <w:tcPr>
            <w:tcW w:w="959" w:type="dxa"/>
          </w:tcPr>
          <w:p w14:paraId="0E2E658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R0560</w:t>
            </w:r>
          </w:p>
        </w:tc>
        <w:tc>
          <w:tcPr>
            <w:tcW w:w="4394" w:type="dxa"/>
          </w:tcPr>
          <w:p w14:paraId="24F8F22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participation aux bénéfices et ristournes clôture</w:t>
            </w:r>
          </w:p>
        </w:tc>
        <w:tc>
          <w:tcPr>
            <w:tcW w:w="3969" w:type="dxa"/>
          </w:tcPr>
          <w:p w14:paraId="7D6DEE3F"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340 (clôture)</w:t>
            </w:r>
          </w:p>
        </w:tc>
      </w:tr>
      <w:tr w:rsidR="00703BC3" w:rsidRPr="00240557" w14:paraId="5DED60C9" w14:textId="77777777" w:rsidTr="00F06BA8">
        <w:tc>
          <w:tcPr>
            <w:tcW w:w="959" w:type="dxa"/>
          </w:tcPr>
          <w:p w14:paraId="7A7F4C1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R0570</w:t>
            </w:r>
          </w:p>
        </w:tc>
        <w:tc>
          <w:tcPr>
            <w:tcW w:w="4394" w:type="dxa"/>
          </w:tcPr>
          <w:p w14:paraId="0096316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participation aux bénéfices et ristournes ouverture</w:t>
            </w:r>
          </w:p>
        </w:tc>
        <w:tc>
          <w:tcPr>
            <w:tcW w:w="3969" w:type="dxa"/>
          </w:tcPr>
          <w:p w14:paraId="1CF0D378"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340 (ouverture)</w:t>
            </w:r>
          </w:p>
        </w:tc>
      </w:tr>
      <w:tr w:rsidR="00703BC3" w:rsidRPr="00240557" w14:paraId="6D366B4D" w14:textId="77777777" w:rsidTr="00F06BA8">
        <w:tc>
          <w:tcPr>
            <w:tcW w:w="959" w:type="dxa"/>
          </w:tcPr>
          <w:p w14:paraId="76A6DB3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R0580</w:t>
            </w:r>
          </w:p>
        </w:tc>
        <w:tc>
          <w:tcPr>
            <w:tcW w:w="4394" w:type="dxa"/>
          </w:tcPr>
          <w:p w14:paraId="7A34CD8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provisions pour participation aux bénéfices et ristournes clôture</w:t>
            </w:r>
          </w:p>
        </w:tc>
        <w:tc>
          <w:tcPr>
            <w:tcW w:w="3969" w:type="dxa"/>
          </w:tcPr>
          <w:p w14:paraId="56BEB51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394 (clôture)</w:t>
            </w:r>
          </w:p>
        </w:tc>
      </w:tr>
      <w:tr w:rsidR="00703BC3" w:rsidRPr="00240557" w14:paraId="59B1ADC2" w14:textId="77777777" w:rsidTr="00F06BA8">
        <w:tc>
          <w:tcPr>
            <w:tcW w:w="959" w:type="dxa"/>
          </w:tcPr>
          <w:p w14:paraId="5BBF666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R0590</w:t>
            </w:r>
          </w:p>
        </w:tc>
        <w:tc>
          <w:tcPr>
            <w:tcW w:w="4394" w:type="dxa"/>
          </w:tcPr>
          <w:p w14:paraId="58C859F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provisions pour participation aux bénéfices et ristournes ouverture</w:t>
            </w:r>
          </w:p>
        </w:tc>
        <w:tc>
          <w:tcPr>
            <w:tcW w:w="3969" w:type="dxa"/>
          </w:tcPr>
          <w:p w14:paraId="192FCBFF"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394 (ouverture)</w:t>
            </w:r>
          </w:p>
        </w:tc>
      </w:tr>
      <w:tr w:rsidR="00703BC3" w:rsidRPr="00240557" w14:paraId="5A7E3340" w14:textId="77777777" w:rsidTr="00F06BA8">
        <w:tc>
          <w:tcPr>
            <w:tcW w:w="959" w:type="dxa"/>
          </w:tcPr>
          <w:p w14:paraId="1063C73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R0600</w:t>
            </w:r>
          </w:p>
        </w:tc>
        <w:tc>
          <w:tcPr>
            <w:tcW w:w="4394" w:type="dxa"/>
          </w:tcPr>
          <w:p w14:paraId="5EDD62D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aléas financiers clôture</w:t>
            </w:r>
          </w:p>
        </w:tc>
        <w:tc>
          <w:tcPr>
            <w:tcW w:w="3969" w:type="dxa"/>
          </w:tcPr>
          <w:p w14:paraId="6E269DBC"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3700 (clôture)</w:t>
            </w:r>
          </w:p>
        </w:tc>
      </w:tr>
      <w:tr w:rsidR="00703BC3" w:rsidRPr="00240557" w14:paraId="75578F54" w14:textId="77777777" w:rsidTr="00F06BA8">
        <w:tc>
          <w:tcPr>
            <w:tcW w:w="959" w:type="dxa"/>
          </w:tcPr>
          <w:p w14:paraId="3681052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R0610</w:t>
            </w:r>
          </w:p>
        </w:tc>
        <w:tc>
          <w:tcPr>
            <w:tcW w:w="4394" w:type="dxa"/>
          </w:tcPr>
          <w:p w14:paraId="0EAE858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aléas financiers ouverture</w:t>
            </w:r>
          </w:p>
        </w:tc>
        <w:tc>
          <w:tcPr>
            <w:tcW w:w="3969" w:type="dxa"/>
          </w:tcPr>
          <w:p w14:paraId="58454AE8"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3700 (ouverture)</w:t>
            </w:r>
          </w:p>
        </w:tc>
      </w:tr>
      <w:tr w:rsidR="00703BC3" w:rsidRPr="00240557" w14:paraId="4C8192CE" w14:textId="77777777" w:rsidTr="00F06BA8">
        <w:tc>
          <w:tcPr>
            <w:tcW w:w="959" w:type="dxa"/>
          </w:tcPr>
          <w:p w14:paraId="3B227CA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R0620</w:t>
            </w:r>
          </w:p>
        </w:tc>
        <w:tc>
          <w:tcPr>
            <w:tcW w:w="4394" w:type="dxa"/>
          </w:tcPr>
          <w:p w14:paraId="3516001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risque d'exigibilité clôture</w:t>
            </w:r>
          </w:p>
        </w:tc>
        <w:tc>
          <w:tcPr>
            <w:tcW w:w="3969" w:type="dxa"/>
          </w:tcPr>
          <w:p w14:paraId="280E6D3D"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3703 (clôture)</w:t>
            </w:r>
          </w:p>
        </w:tc>
      </w:tr>
      <w:tr w:rsidR="00703BC3" w:rsidRPr="00240557" w14:paraId="26B27909" w14:textId="77777777" w:rsidTr="00F06BA8">
        <w:tc>
          <w:tcPr>
            <w:tcW w:w="959" w:type="dxa"/>
          </w:tcPr>
          <w:p w14:paraId="21E9B3E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R0630</w:t>
            </w:r>
          </w:p>
        </w:tc>
        <w:tc>
          <w:tcPr>
            <w:tcW w:w="4394" w:type="dxa"/>
          </w:tcPr>
          <w:p w14:paraId="1DA7F20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risque d'exigibilité ouverture</w:t>
            </w:r>
          </w:p>
        </w:tc>
        <w:tc>
          <w:tcPr>
            <w:tcW w:w="3969" w:type="dxa"/>
          </w:tcPr>
          <w:p w14:paraId="4EFBA33F"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3703 (ouverture)</w:t>
            </w:r>
          </w:p>
        </w:tc>
      </w:tr>
      <w:tr w:rsidR="00703BC3" w:rsidRPr="00240557" w14:paraId="0DA076C0" w14:textId="77777777" w:rsidTr="00F06BA8">
        <w:tc>
          <w:tcPr>
            <w:tcW w:w="959" w:type="dxa"/>
          </w:tcPr>
          <w:p w14:paraId="27DA1D3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R0640</w:t>
            </w:r>
          </w:p>
        </w:tc>
        <w:tc>
          <w:tcPr>
            <w:tcW w:w="4394" w:type="dxa"/>
          </w:tcPr>
          <w:p w14:paraId="75A0BE9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diversification clôture</w:t>
            </w:r>
          </w:p>
        </w:tc>
        <w:tc>
          <w:tcPr>
            <w:tcW w:w="3969" w:type="dxa"/>
          </w:tcPr>
          <w:p w14:paraId="32BCBCB7"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3706 (clôture)</w:t>
            </w:r>
          </w:p>
        </w:tc>
      </w:tr>
      <w:tr w:rsidR="00703BC3" w:rsidRPr="00240557" w14:paraId="775529DA" w14:textId="77777777" w:rsidTr="00F06BA8">
        <w:tc>
          <w:tcPr>
            <w:tcW w:w="959" w:type="dxa"/>
          </w:tcPr>
          <w:p w14:paraId="5FF8550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R0650</w:t>
            </w:r>
          </w:p>
        </w:tc>
        <w:tc>
          <w:tcPr>
            <w:tcW w:w="4394" w:type="dxa"/>
          </w:tcPr>
          <w:p w14:paraId="54E3C17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diversification ouverture</w:t>
            </w:r>
          </w:p>
        </w:tc>
        <w:tc>
          <w:tcPr>
            <w:tcW w:w="3969" w:type="dxa"/>
          </w:tcPr>
          <w:p w14:paraId="4082DC95"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3706 (ouverture)</w:t>
            </w:r>
          </w:p>
        </w:tc>
      </w:tr>
      <w:tr w:rsidR="00703BC3" w:rsidRPr="00240557" w14:paraId="1F00782D" w14:textId="77777777" w:rsidTr="00F06BA8">
        <w:tc>
          <w:tcPr>
            <w:tcW w:w="959" w:type="dxa"/>
          </w:tcPr>
          <w:p w14:paraId="1933755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R0660</w:t>
            </w:r>
          </w:p>
        </w:tc>
        <w:tc>
          <w:tcPr>
            <w:tcW w:w="4394" w:type="dxa"/>
          </w:tcPr>
          <w:p w14:paraId="6629B99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diversification collective clôture</w:t>
            </w:r>
          </w:p>
        </w:tc>
        <w:tc>
          <w:tcPr>
            <w:tcW w:w="3969" w:type="dxa"/>
          </w:tcPr>
          <w:p w14:paraId="69C0A82B"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3707 (clôture)</w:t>
            </w:r>
          </w:p>
        </w:tc>
      </w:tr>
      <w:tr w:rsidR="00703BC3" w:rsidRPr="00240557" w14:paraId="7ACC06B6" w14:textId="77777777" w:rsidTr="00F06BA8">
        <w:tc>
          <w:tcPr>
            <w:tcW w:w="959" w:type="dxa"/>
          </w:tcPr>
          <w:p w14:paraId="700F282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R0670</w:t>
            </w:r>
          </w:p>
        </w:tc>
        <w:tc>
          <w:tcPr>
            <w:tcW w:w="4394" w:type="dxa"/>
          </w:tcPr>
          <w:p w14:paraId="1084E0F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diversification collective ouverture</w:t>
            </w:r>
          </w:p>
        </w:tc>
        <w:tc>
          <w:tcPr>
            <w:tcW w:w="3969" w:type="dxa"/>
          </w:tcPr>
          <w:p w14:paraId="54B6905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3705 (ouverture)</w:t>
            </w:r>
          </w:p>
        </w:tc>
      </w:tr>
      <w:tr w:rsidR="00703BC3" w:rsidRPr="00240557" w14:paraId="5A2D65C1" w14:textId="77777777" w:rsidTr="00F06BA8">
        <w:tc>
          <w:tcPr>
            <w:tcW w:w="959" w:type="dxa"/>
          </w:tcPr>
          <w:p w14:paraId="002A5B4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R0680</w:t>
            </w:r>
          </w:p>
        </w:tc>
        <w:tc>
          <w:tcPr>
            <w:tcW w:w="4394" w:type="dxa"/>
          </w:tcPr>
          <w:p w14:paraId="73FD2AB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technique spéciale clôture</w:t>
            </w:r>
          </w:p>
        </w:tc>
        <w:tc>
          <w:tcPr>
            <w:tcW w:w="3969" w:type="dxa"/>
          </w:tcPr>
          <w:p w14:paraId="525D23A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300 – sous compte correspondant (clôture)</w:t>
            </w:r>
          </w:p>
        </w:tc>
      </w:tr>
      <w:tr w:rsidR="00703BC3" w:rsidRPr="00240557" w14:paraId="4793B0D1" w14:textId="77777777" w:rsidTr="00F06BA8">
        <w:tc>
          <w:tcPr>
            <w:tcW w:w="959" w:type="dxa"/>
          </w:tcPr>
          <w:p w14:paraId="1AA57DC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R0690</w:t>
            </w:r>
          </w:p>
        </w:tc>
        <w:tc>
          <w:tcPr>
            <w:tcW w:w="4394" w:type="dxa"/>
          </w:tcPr>
          <w:p w14:paraId="59D6D48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technique spéciale ouverture</w:t>
            </w:r>
          </w:p>
        </w:tc>
        <w:tc>
          <w:tcPr>
            <w:tcW w:w="3969" w:type="dxa"/>
          </w:tcPr>
          <w:p w14:paraId="21A4BA81"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300 – sous compte correspondant (ouverture)</w:t>
            </w:r>
          </w:p>
        </w:tc>
      </w:tr>
      <w:tr w:rsidR="00703BC3" w:rsidRPr="00240557" w14:paraId="55CAB36C" w14:textId="77777777" w:rsidTr="00F06BA8">
        <w:tc>
          <w:tcPr>
            <w:tcW w:w="959" w:type="dxa"/>
          </w:tcPr>
          <w:p w14:paraId="07F3267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R0700</w:t>
            </w:r>
          </w:p>
        </w:tc>
        <w:tc>
          <w:tcPr>
            <w:tcW w:w="4394" w:type="dxa"/>
          </w:tcPr>
          <w:p w14:paraId="16180D6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technique spéciale complémentaire clôture</w:t>
            </w:r>
          </w:p>
        </w:tc>
        <w:tc>
          <w:tcPr>
            <w:tcW w:w="3969" w:type="dxa"/>
          </w:tcPr>
          <w:p w14:paraId="33C63421"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300 – sous compte correspondant (clôture)</w:t>
            </w:r>
          </w:p>
        </w:tc>
      </w:tr>
      <w:tr w:rsidR="00703BC3" w:rsidRPr="00240557" w14:paraId="3A34887D" w14:textId="77777777" w:rsidTr="00F06BA8">
        <w:tc>
          <w:tcPr>
            <w:tcW w:w="959" w:type="dxa"/>
          </w:tcPr>
          <w:p w14:paraId="5C52237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R0710</w:t>
            </w:r>
          </w:p>
        </w:tc>
        <w:tc>
          <w:tcPr>
            <w:tcW w:w="4394" w:type="dxa"/>
          </w:tcPr>
          <w:p w14:paraId="5627F91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technique spéciale complémentaire ouverture</w:t>
            </w:r>
          </w:p>
        </w:tc>
        <w:tc>
          <w:tcPr>
            <w:tcW w:w="3969" w:type="dxa"/>
          </w:tcPr>
          <w:p w14:paraId="568B547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300 – sous compte correspondant (ouverture)</w:t>
            </w:r>
          </w:p>
        </w:tc>
      </w:tr>
      <w:tr w:rsidR="00093BAC" w:rsidRPr="00240557" w14:paraId="44FD4F0C" w14:textId="77777777" w:rsidTr="00F06BA8">
        <w:tc>
          <w:tcPr>
            <w:tcW w:w="959" w:type="dxa"/>
          </w:tcPr>
          <w:p w14:paraId="0C64F7C8" w14:textId="77777777" w:rsidR="00093BAC" w:rsidRPr="002813C6" w:rsidRDefault="00093BAC" w:rsidP="00F06BA8">
            <w:pPr>
              <w:widowControl w:val="0"/>
              <w:rPr>
                <w:rFonts w:ascii="Times New Roman" w:hAnsi="Times New Roman" w:cs="Times New Roman"/>
              </w:rPr>
            </w:pPr>
            <w:r>
              <w:rPr>
                <w:rFonts w:ascii="Times New Roman" w:hAnsi="Times New Roman" w:cs="Times New Roman"/>
              </w:rPr>
              <w:t>R0720</w:t>
            </w:r>
          </w:p>
        </w:tc>
        <w:tc>
          <w:tcPr>
            <w:tcW w:w="4394" w:type="dxa"/>
          </w:tcPr>
          <w:p w14:paraId="18827B5E" w14:textId="77777777" w:rsidR="00093BAC" w:rsidRPr="002813C6" w:rsidRDefault="00093BAC" w:rsidP="00F06BA8">
            <w:pPr>
              <w:widowControl w:val="0"/>
              <w:rPr>
                <w:rFonts w:ascii="Times New Roman" w:hAnsi="Times New Roman" w:cs="Times New Roman"/>
              </w:rPr>
            </w:pPr>
            <w:r w:rsidRPr="00093BAC">
              <w:rPr>
                <w:rFonts w:ascii="Times New Roman" w:hAnsi="Times New Roman" w:cs="Times New Roman"/>
              </w:rPr>
              <w:t>Provision technique spéciale de de retournement clôture</w:t>
            </w:r>
          </w:p>
        </w:tc>
        <w:tc>
          <w:tcPr>
            <w:tcW w:w="3969" w:type="dxa"/>
          </w:tcPr>
          <w:p w14:paraId="60C3721B" w14:textId="77777777" w:rsidR="00093BAC" w:rsidRPr="002813C6" w:rsidRDefault="00093BAC" w:rsidP="00F06BA8">
            <w:pPr>
              <w:widowControl w:val="0"/>
              <w:rPr>
                <w:rFonts w:ascii="Times New Roman" w:hAnsi="Times New Roman" w:cs="Times New Roman"/>
                <w:bCs/>
              </w:rPr>
            </w:pPr>
          </w:p>
        </w:tc>
      </w:tr>
      <w:tr w:rsidR="00093BAC" w:rsidRPr="00240557" w14:paraId="00E76446" w14:textId="77777777" w:rsidTr="00F06BA8">
        <w:tc>
          <w:tcPr>
            <w:tcW w:w="959" w:type="dxa"/>
          </w:tcPr>
          <w:p w14:paraId="44CE6603" w14:textId="77777777" w:rsidR="00093BAC" w:rsidRPr="002813C6" w:rsidRDefault="00093BAC" w:rsidP="00F06BA8">
            <w:pPr>
              <w:widowControl w:val="0"/>
              <w:rPr>
                <w:rFonts w:ascii="Times New Roman" w:hAnsi="Times New Roman" w:cs="Times New Roman"/>
              </w:rPr>
            </w:pPr>
            <w:r>
              <w:rPr>
                <w:rFonts w:ascii="Times New Roman" w:hAnsi="Times New Roman" w:cs="Times New Roman"/>
              </w:rPr>
              <w:t>R0730</w:t>
            </w:r>
          </w:p>
        </w:tc>
        <w:tc>
          <w:tcPr>
            <w:tcW w:w="4394" w:type="dxa"/>
          </w:tcPr>
          <w:p w14:paraId="3D2C5516" w14:textId="77777777" w:rsidR="00093BAC" w:rsidRPr="002813C6" w:rsidRDefault="00093BAC" w:rsidP="00F06BA8">
            <w:pPr>
              <w:widowControl w:val="0"/>
              <w:rPr>
                <w:rFonts w:ascii="Times New Roman" w:hAnsi="Times New Roman" w:cs="Times New Roman"/>
              </w:rPr>
            </w:pPr>
            <w:r w:rsidRPr="00093BAC">
              <w:rPr>
                <w:rFonts w:ascii="Times New Roman" w:hAnsi="Times New Roman" w:cs="Times New Roman"/>
              </w:rPr>
              <w:t xml:space="preserve">Provision technique spéciale de retournement </w:t>
            </w:r>
            <w:r w:rsidRPr="002813C6">
              <w:rPr>
                <w:rFonts w:ascii="Times New Roman" w:hAnsi="Times New Roman" w:cs="Times New Roman"/>
              </w:rPr>
              <w:t>ouverture</w:t>
            </w:r>
          </w:p>
        </w:tc>
        <w:tc>
          <w:tcPr>
            <w:tcW w:w="3969" w:type="dxa"/>
          </w:tcPr>
          <w:p w14:paraId="68C8F838" w14:textId="77777777" w:rsidR="00093BAC" w:rsidRPr="002813C6" w:rsidRDefault="00093BAC" w:rsidP="00F06BA8">
            <w:pPr>
              <w:widowControl w:val="0"/>
              <w:rPr>
                <w:rFonts w:ascii="Times New Roman" w:hAnsi="Times New Roman" w:cs="Times New Roman"/>
                <w:bCs/>
              </w:rPr>
            </w:pPr>
          </w:p>
        </w:tc>
      </w:tr>
      <w:tr w:rsidR="00703BC3" w:rsidRPr="00240557" w14:paraId="161489A8" w14:textId="77777777" w:rsidTr="00F06BA8">
        <w:tc>
          <w:tcPr>
            <w:tcW w:w="959" w:type="dxa"/>
          </w:tcPr>
          <w:p w14:paraId="47FE826F" w14:textId="5045022F"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R07</w:t>
            </w:r>
            <w:r w:rsidR="00414920">
              <w:rPr>
                <w:rFonts w:ascii="Times New Roman" w:hAnsi="Times New Roman" w:cs="Times New Roman"/>
              </w:rPr>
              <w:t>4</w:t>
            </w:r>
            <w:r w:rsidRPr="002813C6">
              <w:rPr>
                <w:rFonts w:ascii="Times New Roman" w:hAnsi="Times New Roman" w:cs="Times New Roman"/>
              </w:rPr>
              <w:t>0</w:t>
            </w:r>
          </w:p>
        </w:tc>
        <w:tc>
          <w:tcPr>
            <w:tcW w:w="4394" w:type="dxa"/>
          </w:tcPr>
          <w:p w14:paraId="09DEAE3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primes non acquises clôture</w:t>
            </w:r>
          </w:p>
        </w:tc>
        <w:tc>
          <w:tcPr>
            <w:tcW w:w="3969" w:type="dxa"/>
          </w:tcPr>
          <w:p w14:paraId="3ECE941A"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312 (clôture)</w:t>
            </w:r>
          </w:p>
        </w:tc>
      </w:tr>
      <w:tr w:rsidR="00703BC3" w:rsidRPr="00240557" w14:paraId="00ED5EAA" w14:textId="77777777" w:rsidTr="00F06BA8">
        <w:tc>
          <w:tcPr>
            <w:tcW w:w="959" w:type="dxa"/>
          </w:tcPr>
          <w:p w14:paraId="2CF1AE33" w14:textId="01CEC936"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R07</w:t>
            </w:r>
            <w:r w:rsidR="00414920">
              <w:rPr>
                <w:rFonts w:ascii="Times New Roman" w:hAnsi="Times New Roman" w:cs="Times New Roman"/>
              </w:rPr>
              <w:t>5</w:t>
            </w:r>
            <w:r w:rsidRPr="002813C6">
              <w:rPr>
                <w:rFonts w:ascii="Times New Roman" w:hAnsi="Times New Roman" w:cs="Times New Roman"/>
              </w:rPr>
              <w:t>0</w:t>
            </w:r>
          </w:p>
        </w:tc>
        <w:tc>
          <w:tcPr>
            <w:tcW w:w="4394" w:type="dxa"/>
          </w:tcPr>
          <w:p w14:paraId="4EB4AEE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primes non acquises ouverture</w:t>
            </w:r>
          </w:p>
        </w:tc>
        <w:tc>
          <w:tcPr>
            <w:tcW w:w="3969" w:type="dxa"/>
          </w:tcPr>
          <w:p w14:paraId="04A67544"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312 (ouverture)</w:t>
            </w:r>
          </w:p>
        </w:tc>
      </w:tr>
      <w:tr w:rsidR="00414920" w:rsidRPr="00240557" w14:paraId="33A97656" w14:textId="77777777" w:rsidTr="00F06BA8">
        <w:tc>
          <w:tcPr>
            <w:tcW w:w="959" w:type="dxa"/>
          </w:tcPr>
          <w:p w14:paraId="2D5552A3" w14:textId="77777777" w:rsidR="00414920" w:rsidRPr="002813C6" w:rsidRDefault="00414920" w:rsidP="00F06BA8">
            <w:pPr>
              <w:widowControl w:val="0"/>
              <w:rPr>
                <w:rFonts w:ascii="Times New Roman" w:hAnsi="Times New Roman" w:cs="Times New Roman"/>
              </w:rPr>
            </w:pPr>
            <w:r>
              <w:rPr>
                <w:rFonts w:ascii="Times New Roman" w:hAnsi="Times New Roman" w:cs="Times New Roman"/>
              </w:rPr>
              <w:t>R0760</w:t>
            </w:r>
          </w:p>
        </w:tc>
        <w:tc>
          <w:tcPr>
            <w:tcW w:w="4394" w:type="dxa"/>
          </w:tcPr>
          <w:p w14:paraId="3D4FF781" w14:textId="77777777" w:rsidR="00414920" w:rsidRPr="002813C6" w:rsidRDefault="00414920" w:rsidP="00F06BA8">
            <w:pPr>
              <w:widowControl w:val="0"/>
              <w:rPr>
                <w:rFonts w:ascii="Times New Roman" w:hAnsi="Times New Roman" w:cs="Times New Roman"/>
              </w:rPr>
            </w:pPr>
            <w:r>
              <w:rPr>
                <w:rFonts w:ascii="Times New Roman" w:hAnsi="Times New Roman" w:cs="Times New Roman"/>
              </w:rPr>
              <w:t>Provision pour garantie à terme clôture</w:t>
            </w:r>
          </w:p>
        </w:tc>
        <w:tc>
          <w:tcPr>
            <w:tcW w:w="3969" w:type="dxa"/>
          </w:tcPr>
          <w:p w14:paraId="3FD6EF5C" w14:textId="77777777" w:rsidR="00414920" w:rsidRPr="002813C6" w:rsidRDefault="00414920" w:rsidP="00F06BA8">
            <w:pPr>
              <w:widowControl w:val="0"/>
              <w:rPr>
                <w:rFonts w:ascii="Times New Roman" w:hAnsi="Times New Roman" w:cs="Times New Roman"/>
                <w:bCs/>
              </w:rPr>
            </w:pPr>
          </w:p>
        </w:tc>
      </w:tr>
      <w:tr w:rsidR="00414920" w:rsidRPr="00240557" w14:paraId="34C3A7D8" w14:textId="77777777" w:rsidTr="00F06BA8">
        <w:tc>
          <w:tcPr>
            <w:tcW w:w="959" w:type="dxa"/>
          </w:tcPr>
          <w:p w14:paraId="072D99E3" w14:textId="77777777" w:rsidR="00414920" w:rsidRDefault="00414920" w:rsidP="00F06BA8">
            <w:pPr>
              <w:widowControl w:val="0"/>
              <w:rPr>
                <w:rFonts w:ascii="Times New Roman" w:hAnsi="Times New Roman" w:cs="Times New Roman"/>
              </w:rPr>
            </w:pPr>
            <w:r>
              <w:rPr>
                <w:rFonts w:ascii="Times New Roman" w:hAnsi="Times New Roman" w:cs="Times New Roman"/>
              </w:rPr>
              <w:t>R0770</w:t>
            </w:r>
          </w:p>
        </w:tc>
        <w:tc>
          <w:tcPr>
            <w:tcW w:w="4394" w:type="dxa"/>
          </w:tcPr>
          <w:p w14:paraId="7B75485E" w14:textId="77777777" w:rsidR="00414920" w:rsidRPr="002813C6" w:rsidRDefault="00414920" w:rsidP="00F06BA8">
            <w:pPr>
              <w:widowControl w:val="0"/>
              <w:rPr>
                <w:rFonts w:ascii="Times New Roman" w:hAnsi="Times New Roman" w:cs="Times New Roman"/>
              </w:rPr>
            </w:pPr>
            <w:r>
              <w:rPr>
                <w:rFonts w:ascii="Times New Roman" w:hAnsi="Times New Roman" w:cs="Times New Roman"/>
              </w:rPr>
              <w:t>Provision pour garantie à terme ouverture</w:t>
            </w:r>
          </w:p>
        </w:tc>
        <w:tc>
          <w:tcPr>
            <w:tcW w:w="3969" w:type="dxa"/>
          </w:tcPr>
          <w:p w14:paraId="5D66331C" w14:textId="77777777" w:rsidR="00414920" w:rsidRPr="002813C6" w:rsidRDefault="00414920" w:rsidP="00F06BA8">
            <w:pPr>
              <w:widowControl w:val="0"/>
              <w:rPr>
                <w:rFonts w:ascii="Times New Roman" w:hAnsi="Times New Roman" w:cs="Times New Roman"/>
                <w:bCs/>
              </w:rPr>
            </w:pPr>
          </w:p>
        </w:tc>
      </w:tr>
    </w:tbl>
    <w:p w14:paraId="3E4D0648" w14:textId="77777777" w:rsidR="00EC4711" w:rsidRDefault="00703BC3" w:rsidP="002813C6">
      <w:pPr>
        <w:jc w:val="both"/>
        <w:rPr>
          <w:rFonts w:ascii="Times New Roman" w:hAnsi="Times New Roman" w:cs="Times New Roman"/>
        </w:rPr>
      </w:pPr>
      <w:r w:rsidRPr="00240557" w:rsidDel="007C77CB">
        <w:rPr>
          <w:rFonts w:ascii="Times New Roman" w:hAnsi="Times New Roman" w:cs="Times New Roman"/>
        </w:rPr>
        <w:br w:type="page"/>
      </w:r>
    </w:p>
    <w:p w14:paraId="42AC9084" w14:textId="0347D5BF" w:rsidR="00EC4711" w:rsidRDefault="00EC4711" w:rsidP="002813C6">
      <w:pPr>
        <w:jc w:val="both"/>
        <w:rPr>
          <w:rFonts w:ascii="Times New Roman" w:hAnsi="Times New Roman" w:cs="Times New Roman"/>
        </w:rPr>
      </w:pPr>
      <w:r>
        <w:rPr>
          <w:rFonts w:ascii="Times New Roman" w:hAnsi="Times New Roman" w:cs="Times New Roman"/>
        </w:rPr>
        <w:t>Tableau de l’État</w:t>
      </w:r>
    </w:p>
    <w:p w14:paraId="2B9A7773" w14:textId="72DDD11F" w:rsidR="002813C6" w:rsidRPr="00240557" w:rsidRDefault="00EC4711" w:rsidP="002813C6">
      <w:pPr>
        <w:jc w:val="both"/>
        <w:rPr>
          <w:rFonts w:ascii="Times New Roman" w:hAnsi="Times New Roman" w:cs="Times New Roman"/>
        </w:rPr>
      </w:pPr>
      <w:bookmarkStart w:id="14" w:name="_GoBack"/>
      <w:r w:rsidRPr="00EC4711">
        <w:rPr>
          <w:rFonts w:ascii="Times New Roman" w:hAnsi="Times New Roman" w:cs="Times New Roman"/>
        </w:rPr>
        <w:drawing>
          <wp:inline distT="0" distB="0" distL="0" distR="0" wp14:anchorId="16C6ECBB" wp14:editId="25887752">
            <wp:extent cx="6442075" cy="443249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461396" cy="4445784"/>
                    </a:xfrm>
                    <a:prstGeom prst="rect">
                      <a:avLst/>
                    </a:prstGeom>
                  </pic:spPr>
                </pic:pic>
              </a:graphicData>
            </a:graphic>
          </wp:inline>
        </w:drawing>
      </w:r>
      <w:bookmarkEnd w:id="14"/>
    </w:p>
    <w:sectPr w:rsidR="002813C6" w:rsidRPr="00240557" w:rsidSect="00A75F17">
      <w:footerReference w:type="default" r:id="rId23"/>
      <w:pgSz w:w="11906" w:h="16838"/>
      <w:pgMar w:top="1417" w:right="1417" w:bottom="1417" w:left="1417" w:header="708"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67133" w16cid:durableId="299ADA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6E68B" w14:textId="77777777" w:rsidR="00F11D86" w:rsidRDefault="00F11D86">
      <w:pPr>
        <w:spacing w:after="0" w:line="240" w:lineRule="auto"/>
      </w:pPr>
      <w:r>
        <w:separator/>
      </w:r>
    </w:p>
  </w:endnote>
  <w:endnote w:type="continuationSeparator" w:id="0">
    <w:p w14:paraId="141D41E2" w14:textId="77777777" w:rsidR="00F11D86" w:rsidRDefault="00F11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Content>
      <w:p w14:paraId="4618C5FE" w14:textId="22465B41" w:rsidR="00F11D86" w:rsidRDefault="00F11D86">
        <w:pPr>
          <w:pStyle w:val="Pieddepage"/>
          <w:jc w:val="right"/>
        </w:pPr>
        <w:r>
          <w:fldChar w:fldCharType="begin"/>
        </w:r>
        <w:r>
          <w:instrText>PAGE   \* MERGEFORMAT</w:instrText>
        </w:r>
        <w:r>
          <w:fldChar w:fldCharType="separate"/>
        </w:r>
        <w:r w:rsidR="00EC4711">
          <w:rPr>
            <w:noProof/>
          </w:rPr>
          <w:t>13</w:t>
        </w:r>
        <w:r>
          <w:fldChar w:fldCharType="end"/>
        </w:r>
      </w:p>
    </w:sdtContent>
  </w:sdt>
  <w:p w14:paraId="3F707113" w14:textId="77777777" w:rsidR="00F11D86" w:rsidRDefault="00F11D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74491" w14:textId="77777777" w:rsidR="00F11D86" w:rsidRDefault="00F11D86">
      <w:pPr>
        <w:spacing w:after="0" w:line="240" w:lineRule="auto"/>
      </w:pPr>
      <w:r>
        <w:separator/>
      </w:r>
    </w:p>
  </w:footnote>
  <w:footnote w:type="continuationSeparator" w:id="0">
    <w:p w14:paraId="042055CE" w14:textId="77777777" w:rsidR="00F11D86" w:rsidRDefault="00F11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LKINSON Baptiste (UA 2775)">
    <w15:presenceInfo w15:providerId="AD" w15:userId="S-1-5-21-932784933-1916278750-2019186543-509010"/>
  </w15:person>
  <w15:person w15:author="KIPRE Rachel (DGSI DDSA)">
    <w15:presenceInfo w15:providerId="None" w15:userId="KIPRE Rachel (DGSI DD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2F51"/>
    <w:rsid w:val="00004FE4"/>
    <w:rsid w:val="000068D4"/>
    <w:rsid w:val="00006B53"/>
    <w:rsid w:val="00013B11"/>
    <w:rsid w:val="000165A8"/>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3BAC"/>
    <w:rsid w:val="0009612A"/>
    <w:rsid w:val="000A4097"/>
    <w:rsid w:val="000A7580"/>
    <w:rsid w:val="000B11B1"/>
    <w:rsid w:val="000B6A73"/>
    <w:rsid w:val="000D17AE"/>
    <w:rsid w:val="000D3E28"/>
    <w:rsid w:val="000D3F21"/>
    <w:rsid w:val="000D5F23"/>
    <w:rsid w:val="000F0185"/>
    <w:rsid w:val="000F04D1"/>
    <w:rsid w:val="000F2BA8"/>
    <w:rsid w:val="000F40A8"/>
    <w:rsid w:val="00101D0F"/>
    <w:rsid w:val="001028AF"/>
    <w:rsid w:val="001044AC"/>
    <w:rsid w:val="001058D0"/>
    <w:rsid w:val="00110B31"/>
    <w:rsid w:val="00121EA8"/>
    <w:rsid w:val="00122BCD"/>
    <w:rsid w:val="001345AB"/>
    <w:rsid w:val="00137E9C"/>
    <w:rsid w:val="00146B8F"/>
    <w:rsid w:val="001518E3"/>
    <w:rsid w:val="00153D49"/>
    <w:rsid w:val="001557E8"/>
    <w:rsid w:val="00183853"/>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4D5B"/>
    <w:rsid w:val="00247107"/>
    <w:rsid w:val="00254911"/>
    <w:rsid w:val="002621CC"/>
    <w:rsid w:val="00262DC6"/>
    <w:rsid w:val="0026396A"/>
    <w:rsid w:val="00266368"/>
    <w:rsid w:val="00266489"/>
    <w:rsid w:val="00267930"/>
    <w:rsid w:val="002737EC"/>
    <w:rsid w:val="00273E92"/>
    <w:rsid w:val="002770A9"/>
    <w:rsid w:val="002813C6"/>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37B2"/>
    <w:rsid w:val="00395828"/>
    <w:rsid w:val="00397D46"/>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14920"/>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614F3"/>
    <w:rsid w:val="005664D9"/>
    <w:rsid w:val="0057306F"/>
    <w:rsid w:val="005832C2"/>
    <w:rsid w:val="0058462A"/>
    <w:rsid w:val="00584EB5"/>
    <w:rsid w:val="005868C7"/>
    <w:rsid w:val="005869A6"/>
    <w:rsid w:val="005940F3"/>
    <w:rsid w:val="00594D5E"/>
    <w:rsid w:val="005956BA"/>
    <w:rsid w:val="005A34A1"/>
    <w:rsid w:val="005A4802"/>
    <w:rsid w:val="005B52F7"/>
    <w:rsid w:val="005B7FE2"/>
    <w:rsid w:val="005C091C"/>
    <w:rsid w:val="005D35C9"/>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D66D9"/>
    <w:rsid w:val="006E065E"/>
    <w:rsid w:val="006E4256"/>
    <w:rsid w:val="006E6935"/>
    <w:rsid w:val="006E78EC"/>
    <w:rsid w:val="006F00D6"/>
    <w:rsid w:val="006F2B2E"/>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38ED"/>
    <w:rsid w:val="007847FA"/>
    <w:rsid w:val="007901F5"/>
    <w:rsid w:val="007A22B1"/>
    <w:rsid w:val="007A5E90"/>
    <w:rsid w:val="007B793D"/>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35E1F"/>
    <w:rsid w:val="00844A7B"/>
    <w:rsid w:val="00845B79"/>
    <w:rsid w:val="00850071"/>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1BA8"/>
    <w:rsid w:val="009547D5"/>
    <w:rsid w:val="00955487"/>
    <w:rsid w:val="0095725E"/>
    <w:rsid w:val="009604F0"/>
    <w:rsid w:val="00960E8E"/>
    <w:rsid w:val="00963A1A"/>
    <w:rsid w:val="00963E63"/>
    <w:rsid w:val="009832A6"/>
    <w:rsid w:val="00986972"/>
    <w:rsid w:val="00991C1C"/>
    <w:rsid w:val="009952E7"/>
    <w:rsid w:val="009A2170"/>
    <w:rsid w:val="009B149C"/>
    <w:rsid w:val="009B39E3"/>
    <w:rsid w:val="009D3388"/>
    <w:rsid w:val="009D4229"/>
    <w:rsid w:val="009D44DB"/>
    <w:rsid w:val="009D6ACD"/>
    <w:rsid w:val="009E0860"/>
    <w:rsid w:val="009E2EDE"/>
    <w:rsid w:val="009E51EF"/>
    <w:rsid w:val="009F263D"/>
    <w:rsid w:val="009F2A58"/>
    <w:rsid w:val="00A0541D"/>
    <w:rsid w:val="00A05EBB"/>
    <w:rsid w:val="00A06493"/>
    <w:rsid w:val="00A10442"/>
    <w:rsid w:val="00A15593"/>
    <w:rsid w:val="00A15AA4"/>
    <w:rsid w:val="00A15C9F"/>
    <w:rsid w:val="00A169D3"/>
    <w:rsid w:val="00A2053C"/>
    <w:rsid w:val="00A239A1"/>
    <w:rsid w:val="00A27DAC"/>
    <w:rsid w:val="00A357F8"/>
    <w:rsid w:val="00A35C5A"/>
    <w:rsid w:val="00A3674A"/>
    <w:rsid w:val="00A42F43"/>
    <w:rsid w:val="00A51541"/>
    <w:rsid w:val="00A57342"/>
    <w:rsid w:val="00A6648A"/>
    <w:rsid w:val="00A75F17"/>
    <w:rsid w:val="00A76EAC"/>
    <w:rsid w:val="00A800C0"/>
    <w:rsid w:val="00A83138"/>
    <w:rsid w:val="00A862C6"/>
    <w:rsid w:val="00A92391"/>
    <w:rsid w:val="00A94062"/>
    <w:rsid w:val="00A97ED0"/>
    <w:rsid w:val="00AA462F"/>
    <w:rsid w:val="00AA57C3"/>
    <w:rsid w:val="00AA6C71"/>
    <w:rsid w:val="00AB06AB"/>
    <w:rsid w:val="00AB2E07"/>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4530"/>
    <w:rsid w:val="00B17477"/>
    <w:rsid w:val="00B22D2F"/>
    <w:rsid w:val="00B23FCF"/>
    <w:rsid w:val="00B26DB9"/>
    <w:rsid w:val="00B3356F"/>
    <w:rsid w:val="00B33AC0"/>
    <w:rsid w:val="00B37559"/>
    <w:rsid w:val="00B378E3"/>
    <w:rsid w:val="00B44519"/>
    <w:rsid w:val="00B45B2F"/>
    <w:rsid w:val="00B45C03"/>
    <w:rsid w:val="00B476FE"/>
    <w:rsid w:val="00B53714"/>
    <w:rsid w:val="00B549CF"/>
    <w:rsid w:val="00B553CF"/>
    <w:rsid w:val="00B63459"/>
    <w:rsid w:val="00B65BEA"/>
    <w:rsid w:val="00B66978"/>
    <w:rsid w:val="00B71E64"/>
    <w:rsid w:val="00B76A33"/>
    <w:rsid w:val="00B77BD5"/>
    <w:rsid w:val="00B81525"/>
    <w:rsid w:val="00B81D17"/>
    <w:rsid w:val="00B850C2"/>
    <w:rsid w:val="00B930E0"/>
    <w:rsid w:val="00BA4DF7"/>
    <w:rsid w:val="00BB2782"/>
    <w:rsid w:val="00BB6D27"/>
    <w:rsid w:val="00BC2161"/>
    <w:rsid w:val="00BC37F5"/>
    <w:rsid w:val="00BD64F3"/>
    <w:rsid w:val="00BD6A57"/>
    <w:rsid w:val="00BE150E"/>
    <w:rsid w:val="00BE2E36"/>
    <w:rsid w:val="00BE642C"/>
    <w:rsid w:val="00BE6CB8"/>
    <w:rsid w:val="00BF0847"/>
    <w:rsid w:val="00BF3E2F"/>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47F5"/>
    <w:rsid w:val="00C87F0E"/>
    <w:rsid w:val="00C933EF"/>
    <w:rsid w:val="00CA0376"/>
    <w:rsid w:val="00CA578A"/>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07F3"/>
    <w:rsid w:val="00D42AF5"/>
    <w:rsid w:val="00D43F9D"/>
    <w:rsid w:val="00D44B0A"/>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5A4D"/>
    <w:rsid w:val="00E061B5"/>
    <w:rsid w:val="00E065AC"/>
    <w:rsid w:val="00E079F8"/>
    <w:rsid w:val="00E11BEB"/>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2490"/>
    <w:rsid w:val="00E855C9"/>
    <w:rsid w:val="00E878EE"/>
    <w:rsid w:val="00E9495B"/>
    <w:rsid w:val="00EB0842"/>
    <w:rsid w:val="00EB2A4E"/>
    <w:rsid w:val="00EB432E"/>
    <w:rsid w:val="00EB7BF3"/>
    <w:rsid w:val="00EC28F9"/>
    <w:rsid w:val="00EC4711"/>
    <w:rsid w:val="00EE4E45"/>
    <w:rsid w:val="00EE569F"/>
    <w:rsid w:val="00EF1A73"/>
    <w:rsid w:val="00F025F2"/>
    <w:rsid w:val="00F044F6"/>
    <w:rsid w:val="00F06BA8"/>
    <w:rsid w:val="00F11D86"/>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A0C0ED"/>
  <w15:docId w15:val="{1FD5825A-D5CE-4FDE-A40D-7AB4DA34C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uiPriority w:val="99"/>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cidTexte=LEGITEXT000006073984&amp;idArticle=LEGIARTI000006788936&amp;dateTexte=&amp;categorieLien=cid" TargetMode="External"/><Relationship Id="rId18" Type="http://schemas.openxmlformats.org/officeDocument/2006/relationships/hyperlink" Target="https://www.legifrance.gouv.fr/affichCode.do;jsessionid=31F988615C2638AD9026A0931DC516EF.tpdila11v_1?idSectionTA=LEGISCTA000029141709&amp;cidTexte=LEGITEXT000006073984&amp;dateTexte=2016051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cidTexte=LEGITEXT000006073984&amp;idArticle=LEGIARTI000006788936&amp;dateTexte=&amp;categorieLien=cid" TargetMode="External"/><Relationship Id="rId7" Type="http://schemas.openxmlformats.org/officeDocument/2006/relationships/endnotes" Target="endnotes.xml"/><Relationship Id="rId12" Type="http://schemas.openxmlformats.org/officeDocument/2006/relationships/hyperlink" Target="https://www.legifrance.gouv.fr/affichCodeArticle.do?idArticle=LEGIARTI000006793783&amp;cidTexte=LEGITEXT000006073984&amp;dateTexte=vig" TargetMode="External"/><Relationship Id="rId17" Type="http://schemas.openxmlformats.org/officeDocument/2006/relationships/hyperlink" Target="https://www.legifrance.gouv.fr/affichCodeArticle.do?cidTexte=LEGITEXT000006073984&amp;idArticle=LEGIARTI000006788936&amp;dateTexte=&amp;categorieLien=cid"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legifrance.gouv.fr/codes/article_lc/LEGIARTI000034387336" TargetMode="External"/><Relationship Id="rId20" Type="http://schemas.openxmlformats.org/officeDocument/2006/relationships/hyperlink" Target="https://www.legifrance.gouv.fr/affichCodeArticle.do?cidTexte=LEGITEXT000006073984&amp;idArticle=LEGIARTI000006788936&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3984&amp;idArticle=LEGIARTI000006793656&amp;dateTexte=&amp;categorieLien=ci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4067&amp;idArticle=LEGIARTI000006792343" TargetMode="External"/><Relationship Id="rId23" Type="http://schemas.openxmlformats.org/officeDocument/2006/relationships/footer" Target="footer1.xml"/><Relationship Id="rId10" Type="http://schemas.openxmlformats.org/officeDocument/2006/relationships/hyperlink" Target="https://www.legifrance.gouv.fr/affichCodeArticle.do?cidTexte=LEGITEXT000006073984&amp;idArticle=LEGIARTI000006803032&amp;dateTexte=&amp;categorieLien=cid" TargetMode="External"/><Relationship Id="rId19" Type="http://schemas.openxmlformats.org/officeDocument/2006/relationships/hyperlink" Target="https://www.legifrance.gouv.fr/affichCodeArticle.do?cidTexte=LEGITEXT000006073984&amp;idArticle=LEGIARTI000006788936&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3984&amp;idArticle=LEGIARTI000006788936&amp;dateTexte=&amp;categorieLien=cid" TargetMode="External"/><Relationship Id="rId14" Type="http://schemas.openxmlformats.org/officeDocument/2006/relationships/hyperlink" Target="https://www.legifrance.gouv.fr/affichCodeArticle.do?idArticle=LEGIARTI000006745763&amp;cidTexte=LEGITEXT000006073189" TargetMode="External"/><Relationship Id="rId22" Type="http://schemas.openxmlformats.org/officeDocument/2006/relationships/image" Target="media/image2.png"/><Relationship Id="rId27"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B401B-DB89-43B5-9526-2C354D9C3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3805</Words>
  <Characters>20930</Characters>
  <Application>Microsoft Office Word</Application>
  <DocSecurity>0</DocSecurity>
  <Lines>174</Lines>
  <Paragraphs>49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24686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KIPRE Rachel (DGSI DDSA)</cp:lastModifiedBy>
  <cp:revision>3</cp:revision>
  <cp:lastPrinted>2016-06-29T10:24:00Z</cp:lastPrinted>
  <dcterms:created xsi:type="dcterms:W3CDTF">2024-03-12T12:43:00Z</dcterms:created>
  <dcterms:modified xsi:type="dcterms:W3CDTF">2024-11-06T15:31:00Z</dcterms:modified>
</cp:coreProperties>
</file>